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Layout w:type="fixed"/>
        <w:tblLook w:val="04A0" w:firstRow="1" w:lastRow="0" w:firstColumn="1" w:lastColumn="0" w:noHBand="0" w:noVBand="1"/>
      </w:tblPr>
      <w:tblGrid>
        <w:gridCol w:w="1526"/>
        <w:gridCol w:w="1417"/>
        <w:gridCol w:w="1418"/>
        <w:gridCol w:w="1559"/>
        <w:gridCol w:w="1701"/>
        <w:gridCol w:w="1701"/>
        <w:gridCol w:w="1843"/>
        <w:gridCol w:w="1701"/>
        <w:gridCol w:w="1984"/>
      </w:tblGrid>
      <w:tr w:rsidR="0067562C" w:rsidTr="006C10C1">
        <w:tc>
          <w:tcPr>
            <w:tcW w:w="1526" w:type="dxa"/>
          </w:tcPr>
          <w:p w:rsidR="0067562C" w:rsidRPr="00881DBB" w:rsidRDefault="0067562C" w:rsidP="00F0162D">
            <w:pPr>
              <w:rPr>
                <w:b/>
              </w:rPr>
            </w:pPr>
            <w:r w:rsidRPr="00881DBB">
              <w:rPr>
                <w:b/>
              </w:rPr>
              <w:t>Identified Priority</w:t>
            </w:r>
          </w:p>
        </w:tc>
        <w:tc>
          <w:tcPr>
            <w:tcW w:w="1417" w:type="dxa"/>
          </w:tcPr>
          <w:p w:rsidR="0067562C" w:rsidRPr="00881DBB" w:rsidRDefault="0067562C" w:rsidP="00F0162D">
            <w:pPr>
              <w:rPr>
                <w:b/>
              </w:rPr>
            </w:pPr>
            <w:r w:rsidRPr="00881DBB">
              <w:rPr>
                <w:b/>
              </w:rPr>
              <w:t>The needs assessment highlights</w:t>
            </w:r>
          </w:p>
        </w:tc>
        <w:tc>
          <w:tcPr>
            <w:tcW w:w="1418" w:type="dxa"/>
          </w:tcPr>
          <w:p w:rsidR="0067562C" w:rsidRPr="00881DBB" w:rsidRDefault="0067562C" w:rsidP="00F0162D">
            <w:pPr>
              <w:rPr>
                <w:b/>
              </w:rPr>
            </w:pPr>
            <w:r w:rsidRPr="00881DBB">
              <w:rPr>
                <w:b/>
              </w:rPr>
              <w:t>What information have young people told us about this priority</w:t>
            </w:r>
          </w:p>
        </w:tc>
        <w:tc>
          <w:tcPr>
            <w:tcW w:w="1559" w:type="dxa"/>
          </w:tcPr>
          <w:p w:rsidR="0067562C" w:rsidRPr="00881DBB" w:rsidRDefault="0067562C" w:rsidP="00F0162D">
            <w:pPr>
              <w:rPr>
                <w:b/>
              </w:rPr>
            </w:pPr>
            <w:r w:rsidRPr="00881DBB">
              <w:rPr>
                <w:b/>
              </w:rPr>
              <w:t xml:space="preserve">What impact does this issue have on the community? </w:t>
            </w:r>
          </w:p>
        </w:tc>
        <w:tc>
          <w:tcPr>
            <w:tcW w:w="1701" w:type="dxa"/>
          </w:tcPr>
          <w:p w:rsidR="0067562C" w:rsidRPr="00881DBB" w:rsidRDefault="0067562C" w:rsidP="00F0162D">
            <w:pPr>
              <w:rPr>
                <w:b/>
              </w:rPr>
            </w:pPr>
            <w:r w:rsidRPr="00881DBB">
              <w:rPr>
                <w:b/>
              </w:rPr>
              <w:t>If we were to fund a project to address this issue, what impact would we like to see on the community?</w:t>
            </w:r>
          </w:p>
        </w:tc>
        <w:tc>
          <w:tcPr>
            <w:tcW w:w="1701" w:type="dxa"/>
          </w:tcPr>
          <w:p w:rsidR="0067562C" w:rsidRPr="00881DBB" w:rsidRDefault="0067562C" w:rsidP="00F0162D">
            <w:pPr>
              <w:rPr>
                <w:b/>
              </w:rPr>
            </w:pPr>
            <w:r w:rsidRPr="00881DBB">
              <w:rPr>
                <w:b/>
              </w:rPr>
              <w:t>What impact does this issue have on individuals</w:t>
            </w:r>
          </w:p>
        </w:tc>
        <w:tc>
          <w:tcPr>
            <w:tcW w:w="1843" w:type="dxa"/>
          </w:tcPr>
          <w:p w:rsidR="0067562C" w:rsidRPr="00881DBB" w:rsidRDefault="0067562C" w:rsidP="00F0162D">
            <w:pPr>
              <w:rPr>
                <w:b/>
              </w:rPr>
            </w:pPr>
            <w:r w:rsidRPr="00881DBB">
              <w:rPr>
                <w:b/>
              </w:rPr>
              <w:t>What outcomes would we like to see for individuals?</w:t>
            </w:r>
          </w:p>
        </w:tc>
        <w:tc>
          <w:tcPr>
            <w:tcW w:w="1701" w:type="dxa"/>
          </w:tcPr>
          <w:p w:rsidR="0067562C" w:rsidRPr="00881DBB" w:rsidRDefault="0067562C" w:rsidP="00F0162D">
            <w:pPr>
              <w:rPr>
                <w:b/>
              </w:rPr>
            </w:pPr>
            <w:r w:rsidRPr="00881DBB">
              <w:rPr>
                <w:b/>
              </w:rPr>
              <w:t>How will we measure if we have achieved the outcomes and impacts?</w:t>
            </w:r>
          </w:p>
        </w:tc>
        <w:tc>
          <w:tcPr>
            <w:tcW w:w="1984" w:type="dxa"/>
          </w:tcPr>
          <w:p w:rsidR="00340CD5" w:rsidRPr="00881DBB" w:rsidRDefault="0067562C" w:rsidP="00F0162D">
            <w:pPr>
              <w:rPr>
                <w:b/>
              </w:rPr>
            </w:pPr>
            <w:r w:rsidRPr="00881DBB">
              <w:rPr>
                <w:b/>
              </w:rPr>
              <w:t>What do you anticip</w:t>
            </w:r>
            <w:r w:rsidR="002F276F" w:rsidRPr="00881DBB">
              <w:rPr>
                <w:b/>
              </w:rPr>
              <w:t>ate the activity will look like and c</w:t>
            </w:r>
            <w:r w:rsidR="00340CD5" w:rsidRPr="00881DBB">
              <w:rPr>
                <w:b/>
              </w:rPr>
              <w:t>ost</w:t>
            </w:r>
            <w:r w:rsidR="002F276F" w:rsidRPr="00881DBB">
              <w:rPr>
                <w:b/>
              </w:rPr>
              <w:t>?</w:t>
            </w:r>
          </w:p>
          <w:p w:rsidR="00B4740D" w:rsidRPr="00881DBB" w:rsidRDefault="00B4740D" w:rsidP="00F0162D">
            <w:pPr>
              <w:rPr>
                <w:b/>
              </w:rPr>
            </w:pPr>
          </w:p>
          <w:p w:rsidR="00B4740D" w:rsidRPr="00881DBB" w:rsidRDefault="00B4740D" w:rsidP="00F0162D">
            <w:pPr>
              <w:rPr>
                <w:b/>
              </w:rPr>
            </w:pPr>
          </w:p>
        </w:tc>
      </w:tr>
      <w:tr w:rsidR="00B3562D" w:rsidTr="006C10C1">
        <w:tc>
          <w:tcPr>
            <w:tcW w:w="1526" w:type="dxa"/>
          </w:tcPr>
          <w:p w:rsidR="00B3562D" w:rsidRPr="00941EA7" w:rsidRDefault="00B3562D" w:rsidP="00A32456">
            <w:r w:rsidRPr="00941EA7">
              <w:t xml:space="preserve">Bullying </w:t>
            </w:r>
          </w:p>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Pr="00941EA7" w:rsidRDefault="00B3562D" w:rsidP="00A32456"/>
          <w:p w:rsidR="00B3562D" w:rsidRDefault="00B3562D" w:rsidP="00A32456"/>
          <w:p w:rsidR="00B3562D" w:rsidRDefault="00B3562D" w:rsidP="00A32456"/>
          <w:p w:rsidR="000467FD" w:rsidRDefault="000467FD" w:rsidP="00A32456"/>
          <w:p w:rsidR="000467FD" w:rsidRPr="00941EA7" w:rsidRDefault="000467FD" w:rsidP="00A32456"/>
        </w:tc>
        <w:tc>
          <w:tcPr>
            <w:tcW w:w="1417" w:type="dxa"/>
          </w:tcPr>
          <w:p w:rsidR="006C10C1" w:rsidRPr="006C10C1" w:rsidRDefault="006C10C1" w:rsidP="006C10C1">
            <w:r w:rsidRPr="006C10C1">
              <w:lastRenderedPageBreak/>
              <w:t xml:space="preserve">The Needs Analysis does not provide a great deal of information on this issue, however a Norfolk County Council survey revealed that over 30% of young people have been bullied, however the actual figure is expected to be higher. </w:t>
            </w:r>
          </w:p>
          <w:p w:rsidR="00B3562D" w:rsidRPr="00941EA7" w:rsidRDefault="00B3562D" w:rsidP="00A32456"/>
        </w:tc>
        <w:tc>
          <w:tcPr>
            <w:tcW w:w="1418" w:type="dxa"/>
          </w:tcPr>
          <w:p w:rsidR="00B3562D" w:rsidRPr="00941EA7" w:rsidRDefault="006C10C1" w:rsidP="003301DD">
            <w:r w:rsidRPr="006C10C1">
              <w:t>In the 2017 Norwich YAB consultation, 1123 out of 1674 participants</w:t>
            </w:r>
            <w:r w:rsidR="003301DD">
              <w:t xml:space="preserve"> (highest number) </w:t>
            </w:r>
            <w:r w:rsidRPr="006C10C1">
              <w:t>voted bullying a key issue to Young People. This am</w:t>
            </w:r>
            <w:r w:rsidR="003301DD">
              <w:t>ounts to 67.08% of participants</w:t>
            </w:r>
            <w:r w:rsidRPr="006C10C1">
              <w:t>.</w:t>
            </w:r>
          </w:p>
        </w:tc>
        <w:tc>
          <w:tcPr>
            <w:tcW w:w="1559" w:type="dxa"/>
          </w:tcPr>
          <w:p w:rsidR="006C10C1" w:rsidRDefault="006C10C1" w:rsidP="006C10C1">
            <w:r>
              <w:t xml:space="preserve">Bullying can affect attendance levels at schools or colleges, which as a result can affect levels of attainment. </w:t>
            </w:r>
          </w:p>
          <w:p w:rsidR="003301DD" w:rsidRDefault="003301DD" w:rsidP="006C10C1"/>
          <w:p w:rsidR="006C10C1" w:rsidRDefault="006C10C1" w:rsidP="006C10C1">
            <w:r>
              <w:t xml:space="preserve">Can cause </w:t>
            </w:r>
            <w:proofErr w:type="gramStart"/>
            <w:r>
              <w:t>divides</w:t>
            </w:r>
            <w:proofErr w:type="gramEnd"/>
            <w:r>
              <w:t xml:space="preserve"> in communities, in particular in schools; as a result schools spend significant amounts of time and resources reacting to bullying. </w:t>
            </w:r>
          </w:p>
          <w:p w:rsidR="00B3562D" w:rsidRPr="00941EA7" w:rsidRDefault="006C10C1" w:rsidP="006C10C1">
            <w:r>
              <w:lastRenderedPageBreak/>
              <w:t>Bullying also has close ties to stigma surrounding mental health and racism and religious discrimination.</w:t>
            </w:r>
          </w:p>
        </w:tc>
        <w:tc>
          <w:tcPr>
            <w:tcW w:w="1701" w:type="dxa"/>
          </w:tcPr>
          <w:p w:rsidR="006C10C1" w:rsidRDefault="006C10C1" w:rsidP="006C10C1">
            <w:r>
              <w:lastRenderedPageBreak/>
              <w:t xml:space="preserve">In the long term we would expect to see a reduction in the number of reports of Bullying, although this could rise initially due to challenging the culture of bullying and young people feeling more confident discussing their experiences. </w:t>
            </w:r>
          </w:p>
          <w:p w:rsidR="003301DD" w:rsidRDefault="003301DD" w:rsidP="006C10C1"/>
          <w:p w:rsidR="003301DD" w:rsidRDefault="006C10C1" w:rsidP="006C10C1">
            <w:r>
              <w:t xml:space="preserve">A reduction in discrimination based on race, class, gender, sexuality, </w:t>
            </w:r>
            <w:r>
              <w:lastRenderedPageBreak/>
              <w:t xml:space="preserve">mental health and disability or other individual factors. </w:t>
            </w:r>
          </w:p>
          <w:p w:rsidR="003301DD" w:rsidRDefault="003301DD" w:rsidP="006C10C1"/>
          <w:p w:rsidR="006C10C1" w:rsidRDefault="003301DD" w:rsidP="006C10C1">
            <w:r w:rsidRPr="003301DD">
              <w:rPr>
                <w:b/>
                <w:sz w:val="24"/>
              </w:rPr>
              <w:t>*</w:t>
            </w:r>
            <w:r w:rsidR="006C10C1">
              <w:t>Also see, community impact under priorities mental health and Racism and relig</w:t>
            </w:r>
            <w:r>
              <w:t>ious discrimination</w:t>
            </w:r>
            <w:r w:rsidR="006C10C1">
              <w:t>.</w:t>
            </w:r>
          </w:p>
          <w:p w:rsidR="003301DD" w:rsidRDefault="003301DD" w:rsidP="006C10C1"/>
          <w:p w:rsidR="00B3562D" w:rsidRPr="00941EA7" w:rsidRDefault="00B4740D" w:rsidP="00B4740D">
            <w:r>
              <w:t>An overall increase in</w:t>
            </w:r>
            <w:r w:rsidR="006C10C1">
              <w:t xml:space="preserve"> cohesion amongst young people in Norwich and positive relationships.</w:t>
            </w:r>
          </w:p>
        </w:tc>
        <w:tc>
          <w:tcPr>
            <w:tcW w:w="1701" w:type="dxa"/>
          </w:tcPr>
          <w:p w:rsidR="00B4740D" w:rsidRDefault="00724A71" w:rsidP="006C10C1">
            <w:r>
              <w:lastRenderedPageBreak/>
              <w:t xml:space="preserve"> </w:t>
            </w:r>
            <w:r w:rsidR="006C10C1">
              <w:t>As mentioned in community impact, the individual persons attendance can suffer, which as a result will affect their attainment levels. This could further impact on their future career or further education prospects.</w:t>
            </w:r>
          </w:p>
          <w:p w:rsidR="006C10C1" w:rsidRDefault="006C10C1" w:rsidP="006C10C1">
            <w:r>
              <w:t xml:space="preserve"> </w:t>
            </w:r>
          </w:p>
          <w:p w:rsidR="006C10C1" w:rsidRDefault="006C10C1" w:rsidP="006C10C1">
            <w:r>
              <w:t xml:space="preserve">Mental health is negatively affected (loneliness, depression, self-harm, anxiety, </w:t>
            </w:r>
            <w:r>
              <w:lastRenderedPageBreak/>
              <w:t xml:space="preserve">self confidence, in extreme cases; suicide). </w:t>
            </w:r>
          </w:p>
          <w:p w:rsidR="00B4740D" w:rsidRDefault="00B4740D" w:rsidP="006C10C1"/>
          <w:p w:rsidR="00B3562D" w:rsidRPr="00941EA7" w:rsidRDefault="006C10C1" w:rsidP="006C10C1">
            <w:r>
              <w:t>The bully themselves may experience similarly negative mental health, as bullying often stems from low self esteem and intolerance.</w:t>
            </w:r>
          </w:p>
        </w:tc>
        <w:tc>
          <w:tcPr>
            <w:tcW w:w="1843" w:type="dxa"/>
          </w:tcPr>
          <w:p w:rsidR="006C10C1" w:rsidRDefault="009D4C5A" w:rsidP="006C10C1">
            <w:r>
              <w:lastRenderedPageBreak/>
              <w:t>Young people report increased confidence in reporting and/or challenging bullying</w:t>
            </w:r>
          </w:p>
          <w:p w:rsidR="009D4C5A" w:rsidRDefault="009D4C5A" w:rsidP="006C10C1"/>
          <w:p w:rsidR="009D4C5A" w:rsidRDefault="009D4C5A" w:rsidP="006C10C1">
            <w:r>
              <w:t>Young people report an increase in self esteem</w:t>
            </w:r>
          </w:p>
          <w:p w:rsidR="006D2712" w:rsidRDefault="006D2712" w:rsidP="006C10C1"/>
          <w:p w:rsidR="009D4C5A" w:rsidRDefault="009D4C5A" w:rsidP="006C10C1">
            <w:r>
              <w:t xml:space="preserve">Those affected by bullying report that they feel included in tackling bullying. </w:t>
            </w:r>
          </w:p>
          <w:p w:rsidR="009D4C5A" w:rsidRDefault="009D4C5A" w:rsidP="006C10C1"/>
          <w:p w:rsidR="006C10C1" w:rsidRDefault="009D4C5A" w:rsidP="006C10C1">
            <w:r>
              <w:t>Young people report a reduction in poor emotional wellbeing</w:t>
            </w:r>
          </w:p>
          <w:p w:rsidR="006D2712" w:rsidRDefault="006D2712" w:rsidP="006C10C1"/>
          <w:p w:rsidR="00B3562D" w:rsidRDefault="009D4C5A" w:rsidP="009D4C5A">
            <w:r>
              <w:lastRenderedPageBreak/>
              <w:t>Young people report an increase of healthier and positive frie</w:t>
            </w:r>
            <w:r w:rsidR="006C10C1">
              <w:t>ndships and relationships,</w:t>
            </w:r>
            <w:r w:rsidR="006D2712">
              <w:t xml:space="preserve"> both inside and</w:t>
            </w:r>
            <w:r w:rsidR="006C10C1">
              <w:t xml:space="preserve"> </w:t>
            </w:r>
            <w:r w:rsidR="006D2712">
              <w:t xml:space="preserve">outside of educational settings </w:t>
            </w:r>
            <w:r w:rsidR="006C10C1">
              <w:t>and online.</w:t>
            </w:r>
          </w:p>
          <w:p w:rsidR="009D4C5A" w:rsidRDefault="009D4C5A" w:rsidP="009D4C5A"/>
          <w:p w:rsidR="009D4C5A" w:rsidRDefault="009D4C5A" w:rsidP="009D4C5A">
            <w:r>
              <w:t>Outputs:</w:t>
            </w:r>
          </w:p>
          <w:p w:rsidR="009D4C5A" w:rsidRDefault="009D4C5A" w:rsidP="009D4C5A"/>
          <w:p w:rsidR="009D4C5A" w:rsidRDefault="009D4C5A" w:rsidP="009D4C5A">
            <w:r>
              <w:t xml:space="preserve">50% of the services engaged with allow their bullying policy to be reviewed </w:t>
            </w:r>
          </w:p>
          <w:p w:rsidR="009D4C5A" w:rsidRDefault="009D4C5A" w:rsidP="009D4C5A"/>
          <w:p w:rsidR="009D4C5A" w:rsidRDefault="009D4C5A" w:rsidP="009D4C5A">
            <w:r>
              <w:t xml:space="preserve">25% of services will listen to the voices of those young people and make changes where appropriate </w:t>
            </w:r>
          </w:p>
          <w:p w:rsidR="009D4C5A" w:rsidRDefault="009D4C5A" w:rsidP="009D4C5A"/>
          <w:p w:rsidR="009D4C5A" w:rsidRDefault="009D4C5A" w:rsidP="009D4C5A">
            <w:r>
              <w:t xml:space="preserve"> </w:t>
            </w:r>
          </w:p>
          <w:p w:rsidR="009D4C5A" w:rsidRDefault="009D4C5A" w:rsidP="009D4C5A"/>
          <w:p w:rsidR="009D4C5A" w:rsidRPr="00941EA7" w:rsidRDefault="009D4C5A" w:rsidP="009D4C5A"/>
        </w:tc>
        <w:tc>
          <w:tcPr>
            <w:tcW w:w="1701" w:type="dxa"/>
          </w:tcPr>
          <w:p w:rsidR="006C10C1" w:rsidRDefault="006C10C1" w:rsidP="006C10C1">
            <w:r>
              <w:lastRenderedPageBreak/>
              <w:t xml:space="preserve">The percentage of young people who voted for Bullying as a top issue will </w:t>
            </w:r>
            <w:r w:rsidR="00604809">
              <w:t>fall;</w:t>
            </w:r>
            <w:r>
              <w:t xml:space="preserve"> this information could be obtained by the Norwich YAB consultation of 2018.</w:t>
            </w:r>
          </w:p>
          <w:p w:rsidR="00B4740D" w:rsidRDefault="00B4740D" w:rsidP="006C10C1"/>
          <w:p w:rsidR="00B3562D" w:rsidRPr="00941EA7" w:rsidRDefault="006C10C1" w:rsidP="006C10C1">
            <w:r>
              <w:t>Additional survey focused on bullying to measure the effect the work has had on the young people reached.</w:t>
            </w:r>
          </w:p>
        </w:tc>
        <w:tc>
          <w:tcPr>
            <w:tcW w:w="1984" w:type="dxa"/>
          </w:tcPr>
          <w:p w:rsidR="00617D27" w:rsidRDefault="006C10C1" w:rsidP="006C10C1">
            <w:r>
              <w:t xml:space="preserve">Young Commissioners acknowledged that Bullying, Mental Health, and Racism and Religious Discrimination are all issues closely interlinked. </w:t>
            </w:r>
          </w:p>
          <w:p w:rsidR="00617D27" w:rsidRDefault="00617D27" w:rsidP="006C10C1"/>
          <w:p w:rsidR="00B4740D" w:rsidRDefault="00617D27" w:rsidP="006C10C1">
            <w:r>
              <w:t>E</w:t>
            </w:r>
            <w:r w:rsidR="006C10C1">
              <w:t>ach should be addressed as they are so frequently related</w:t>
            </w:r>
            <w:r>
              <w:t xml:space="preserve">, with one often leading to the </w:t>
            </w:r>
            <w:r w:rsidR="00DB1C03">
              <w:t>other</w:t>
            </w:r>
          </w:p>
          <w:p w:rsidR="00617D27" w:rsidRDefault="00617D27" w:rsidP="006C10C1"/>
          <w:p w:rsidR="0053360C" w:rsidRDefault="006C10C1" w:rsidP="006C10C1">
            <w:r w:rsidRPr="001D75E8">
              <w:rPr>
                <w:b/>
              </w:rPr>
              <w:t>£7</w:t>
            </w:r>
            <w:r w:rsidR="00B4740D" w:rsidRPr="001D75E8">
              <w:rPr>
                <w:b/>
              </w:rPr>
              <w:t>,</w:t>
            </w:r>
            <w:r w:rsidRPr="001D75E8">
              <w:rPr>
                <w:b/>
              </w:rPr>
              <w:t>000</w:t>
            </w:r>
            <w:r>
              <w:t xml:space="preserve"> of the comm</w:t>
            </w:r>
            <w:r w:rsidR="00E77A82">
              <w:t xml:space="preserve">issioning budget commission a project </w:t>
            </w:r>
            <w:r w:rsidR="0053360C">
              <w:t>(</w:t>
            </w:r>
            <w:r w:rsidR="00E77A82">
              <w:t>one or two days a week) which</w:t>
            </w:r>
            <w:r>
              <w:t xml:space="preserve"> would </w:t>
            </w:r>
            <w:r w:rsidR="0053360C">
              <w:t xml:space="preserve">support young </w:t>
            </w:r>
            <w:r w:rsidR="0053360C">
              <w:lastRenderedPageBreak/>
              <w:t xml:space="preserve">people to </w:t>
            </w:r>
            <w:r w:rsidR="00E77A82">
              <w:t xml:space="preserve">design and steer a piece of work </w:t>
            </w:r>
            <w:r w:rsidR="0053360C">
              <w:t>on</w:t>
            </w:r>
            <w:r>
              <w:t xml:space="preserve"> bullying </w:t>
            </w:r>
            <w:r w:rsidR="0053360C">
              <w:t>and mental health through:</w:t>
            </w:r>
          </w:p>
          <w:p w:rsidR="0053360C" w:rsidRDefault="0053360C" w:rsidP="006C10C1"/>
          <w:p w:rsidR="00E77A82" w:rsidRDefault="00E77A82" w:rsidP="00E77A82">
            <w:pPr>
              <w:rPr>
                <w:rFonts w:ascii="Calibri" w:eastAsia="Calibri" w:hAnsi="Calibri" w:cs="Times New Roman"/>
              </w:rPr>
            </w:pPr>
            <w:r w:rsidRPr="00E77A82">
              <w:rPr>
                <w:rFonts w:ascii="Calibri" w:eastAsia="Calibri" w:hAnsi="Calibri" w:cs="Times New Roman"/>
              </w:rPr>
              <w:t xml:space="preserve">1.  Review existing bullying policies of youth provision and schools in the area, to see if they are preventative as much as reactive. Implement new policies if they don’t exist. </w:t>
            </w:r>
          </w:p>
          <w:p w:rsidR="00E77A82" w:rsidRPr="00E77A82" w:rsidRDefault="00E77A82" w:rsidP="00E77A82">
            <w:pPr>
              <w:rPr>
                <w:rFonts w:ascii="Calibri" w:eastAsia="Calibri" w:hAnsi="Calibri" w:cs="Times New Roman"/>
              </w:rPr>
            </w:pPr>
          </w:p>
          <w:p w:rsidR="00E77A82" w:rsidRPr="00E77A82" w:rsidRDefault="00E77A82" w:rsidP="00E77A82">
            <w:pPr>
              <w:rPr>
                <w:rFonts w:ascii="Calibri" w:eastAsia="Calibri" w:hAnsi="Calibri" w:cs="Times New Roman"/>
              </w:rPr>
            </w:pPr>
            <w:r w:rsidRPr="00E77A82">
              <w:rPr>
                <w:rFonts w:ascii="Calibri" w:eastAsia="Calibri" w:hAnsi="Calibri" w:cs="Times New Roman"/>
              </w:rPr>
              <w:t>2. Create a Youth Led Mental Health Code of Conduct kite mark.</w:t>
            </w:r>
          </w:p>
          <w:p w:rsidR="00E77A82" w:rsidRPr="00E77A82" w:rsidRDefault="00E77A82" w:rsidP="00E77A82">
            <w:pPr>
              <w:rPr>
                <w:rFonts w:ascii="Calibri" w:eastAsia="Calibri" w:hAnsi="Calibri" w:cs="Times New Roman"/>
              </w:rPr>
            </w:pPr>
            <w:r w:rsidRPr="00E77A82">
              <w:rPr>
                <w:rFonts w:ascii="Calibri" w:eastAsia="Calibri" w:hAnsi="Calibri" w:cs="Times New Roman"/>
              </w:rPr>
              <w:t xml:space="preserve">We would like professionals and young people to attend workshops on how to address bullying and support young people experiencing poor mental health. </w:t>
            </w:r>
          </w:p>
          <w:p w:rsidR="0053360C" w:rsidRPr="00941EA7" w:rsidRDefault="0053360C" w:rsidP="00A32456"/>
        </w:tc>
      </w:tr>
      <w:tr w:rsidR="00814237" w:rsidTr="006C10C1">
        <w:tc>
          <w:tcPr>
            <w:tcW w:w="1526" w:type="dxa"/>
            <w:shd w:val="clear" w:color="auto" w:fill="7F7F7F" w:themeFill="text1" w:themeFillTint="80"/>
          </w:tcPr>
          <w:p w:rsidR="00814237" w:rsidRPr="00941EA7" w:rsidRDefault="00814237" w:rsidP="00A32456"/>
        </w:tc>
        <w:tc>
          <w:tcPr>
            <w:tcW w:w="1417" w:type="dxa"/>
            <w:shd w:val="clear" w:color="auto" w:fill="7F7F7F" w:themeFill="text1" w:themeFillTint="80"/>
          </w:tcPr>
          <w:p w:rsidR="00814237" w:rsidRPr="00941EA7" w:rsidRDefault="00814237" w:rsidP="00A32456"/>
        </w:tc>
        <w:tc>
          <w:tcPr>
            <w:tcW w:w="1418" w:type="dxa"/>
            <w:shd w:val="clear" w:color="auto" w:fill="7F7F7F" w:themeFill="text1" w:themeFillTint="80"/>
          </w:tcPr>
          <w:p w:rsidR="00814237" w:rsidRDefault="00814237" w:rsidP="00A32456"/>
        </w:tc>
        <w:tc>
          <w:tcPr>
            <w:tcW w:w="1559" w:type="dxa"/>
            <w:shd w:val="clear" w:color="auto" w:fill="7F7F7F" w:themeFill="text1" w:themeFillTint="80"/>
          </w:tcPr>
          <w:p w:rsidR="00814237" w:rsidRDefault="00814237" w:rsidP="00A32456"/>
        </w:tc>
        <w:tc>
          <w:tcPr>
            <w:tcW w:w="1701" w:type="dxa"/>
            <w:shd w:val="clear" w:color="auto" w:fill="7F7F7F" w:themeFill="text1" w:themeFillTint="80"/>
          </w:tcPr>
          <w:p w:rsidR="00814237" w:rsidRPr="00941EA7" w:rsidRDefault="00814237" w:rsidP="00A32456"/>
        </w:tc>
        <w:tc>
          <w:tcPr>
            <w:tcW w:w="1701" w:type="dxa"/>
            <w:shd w:val="clear" w:color="auto" w:fill="7F7F7F" w:themeFill="text1" w:themeFillTint="80"/>
          </w:tcPr>
          <w:p w:rsidR="00814237" w:rsidRDefault="00814237" w:rsidP="00A32456"/>
        </w:tc>
        <w:tc>
          <w:tcPr>
            <w:tcW w:w="1843" w:type="dxa"/>
            <w:shd w:val="clear" w:color="auto" w:fill="7F7F7F" w:themeFill="text1" w:themeFillTint="80"/>
          </w:tcPr>
          <w:p w:rsidR="00814237" w:rsidRPr="00941EA7" w:rsidRDefault="00814237" w:rsidP="00A32456"/>
        </w:tc>
        <w:tc>
          <w:tcPr>
            <w:tcW w:w="1701" w:type="dxa"/>
            <w:shd w:val="clear" w:color="auto" w:fill="7F7F7F" w:themeFill="text1" w:themeFillTint="80"/>
          </w:tcPr>
          <w:p w:rsidR="00814237" w:rsidRPr="00941EA7" w:rsidRDefault="00814237" w:rsidP="00A32456"/>
        </w:tc>
        <w:tc>
          <w:tcPr>
            <w:tcW w:w="1984" w:type="dxa"/>
            <w:shd w:val="clear" w:color="auto" w:fill="7F7F7F" w:themeFill="text1" w:themeFillTint="80"/>
          </w:tcPr>
          <w:p w:rsidR="00814237" w:rsidRPr="005919BF" w:rsidRDefault="00814237" w:rsidP="00A32456">
            <w:pPr>
              <w:rPr>
                <w:color w:val="FF0000"/>
              </w:rPr>
            </w:pPr>
          </w:p>
        </w:tc>
      </w:tr>
      <w:tr w:rsidR="00B3562D" w:rsidTr="006C10C1">
        <w:tc>
          <w:tcPr>
            <w:tcW w:w="1526" w:type="dxa"/>
          </w:tcPr>
          <w:p w:rsidR="00B3562D" w:rsidRDefault="00B3562D" w:rsidP="00F0162D">
            <w:r>
              <w:t>Mental Health</w:t>
            </w:r>
          </w:p>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tc>
        <w:tc>
          <w:tcPr>
            <w:tcW w:w="1417" w:type="dxa"/>
          </w:tcPr>
          <w:p w:rsidR="0053360C" w:rsidRDefault="006C10C1" w:rsidP="00F0162D">
            <w:r>
              <w:t>The needs assessment highlighted that</w:t>
            </w:r>
            <w:r w:rsidR="0053360C">
              <w:t xml:space="preserve"> mental health can have an impact on many different areas of an </w:t>
            </w:r>
            <w:proofErr w:type="gramStart"/>
            <w:r w:rsidR="0053360C">
              <w:t>individuals</w:t>
            </w:r>
            <w:proofErr w:type="gramEnd"/>
            <w:r w:rsidR="0053360C">
              <w:t xml:space="preserve"> life.</w:t>
            </w:r>
          </w:p>
          <w:p w:rsidR="0053360C" w:rsidRDefault="0053360C" w:rsidP="00F0162D"/>
          <w:p w:rsidR="0053360C" w:rsidRDefault="006C10C1" w:rsidP="00F0162D">
            <w:r>
              <w:t xml:space="preserve">As a result this affects </w:t>
            </w:r>
            <w:r w:rsidR="00B3562D">
              <w:t>NEET and un</w:t>
            </w:r>
          </w:p>
          <w:p w:rsidR="00B3562D" w:rsidRDefault="00B3562D" w:rsidP="00F0162D">
            <w:proofErr w:type="gramStart"/>
            <w:r>
              <w:t>employment</w:t>
            </w:r>
            <w:proofErr w:type="gramEnd"/>
            <w:r>
              <w:t xml:space="preserve"> figures.</w:t>
            </w:r>
          </w:p>
          <w:p w:rsidR="0053360C" w:rsidRDefault="0053360C" w:rsidP="00F0162D"/>
          <w:p w:rsidR="00B3562D" w:rsidRDefault="00B3562D" w:rsidP="00F0162D">
            <w:r>
              <w:t>Anxiety,</w:t>
            </w:r>
            <w:r w:rsidR="006C10C1">
              <w:t xml:space="preserve"> self harm, suicide, depression and other mental health issues also have</w:t>
            </w:r>
            <w:r>
              <w:t xml:space="preserve"> links to </w:t>
            </w:r>
            <w:r w:rsidR="0053360C">
              <w:t xml:space="preserve">poor </w:t>
            </w:r>
            <w:r>
              <w:t xml:space="preserve">physical health </w:t>
            </w:r>
          </w:p>
        </w:tc>
        <w:tc>
          <w:tcPr>
            <w:tcW w:w="1418" w:type="dxa"/>
          </w:tcPr>
          <w:p w:rsidR="00B3562D" w:rsidRDefault="006C10C1" w:rsidP="0053360C">
            <w:r w:rsidRPr="006C10C1">
              <w:t>In the 201</w:t>
            </w:r>
            <w:r>
              <w:t>7 Norwich YAB consultation, 840</w:t>
            </w:r>
            <w:r w:rsidRPr="006C10C1">
              <w:t xml:space="preserve"> out of 1674 participants voted bully</w:t>
            </w:r>
            <w:r>
              <w:t>ing a key issue to Young People, which amounts to</w:t>
            </w:r>
            <w:r w:rsidR="00B3562D">
              <w:t xml:space="preserve"> 50.18%</w:t>
            </w:r>
            <w:r w:rsidR="008A0622">
              <w:t xml:space="preserve"> of participants</w:t>
            </w:r>
            <w:r w:rsidR="0053360C">
              <w:t xml:space="preserve"> (2</w:t>
            </w:r>
            <w:r w:rsidR="0053360C" w:rsidRPr="0053360C">
              <w:rPr>
                <w:vertAlign w:val="superscript"/>
              </w:rPr>
              <w:t>nd</w:t>
            </w:r>
            <w:r w:rsidR="0053360C">
              <w:t xml:space="preserve"> highest) </w:t>
            </w:r>
            <w:r>
              <w:t xml:space="preserve"> </w:t>
            </w:r>
          </w:p>
        </w:tc>
        <w:tc>
          <w:tcPr>
            <w:tcW w:w="1559" w:type="dxa"/>
          </w:tcPr>
          <w:p w:rsidR="00724A71" w:rsidRDefault="00604809" w:rsidP="00F0162D">
            <w:r>
              <w:t>Poor mental health can negatively affect families across generations, while having a detrimental effect on communities, and schools attainment levels.</w:t>
            </w:r>
          </w:p>
          <w:p w:rsidR="0053360C" w:rsidRDefault="0053360C" w:rsidP="00F0162D"/>
          <w:p w:rsidR="00724A71" w:rsidRDefault="006C10C1" w:rsidP="00724A71">
            <w:r>
              <w:t>Lack of support at early stages puts strain</w:t>
            </w:r>
            <w:r w:rsidR="00724A71">
              <w:t xml:space="preserve"> on resources, emergency services and waiting times are increased. </w:t>
            </w:r>
          </w:p>
          <w:p w:rsidR="0053360C" w:rsidRDefault="0053360C" w:rsidP="00724A71"/>
          <w:p w:rsidR="00814237" w:rsidRDefault="006C10C1" w:rsidP="00724A71">
            <w:r>
              <w:t>Poor mental health can be a cause of bullying, and a result of bullying.</w:t>
            </w:r>
          </w:p>
          <w:p w:rsidR="00814237" w:rsidRDefault="00814237" w:rsidP="00724A71"/>
        </w:tc>
        <w:tc>
          <w:tcPr>
            <w:tcW w:w="1701" w:type="dxa"/>
          </w:tcPr>
          <w:p w:rsidR="00724A71" w:rsidRDefault="00FE0B52" w:rsidP="00F0162D">
            <w:r>
              <w:t>We would hope to see a change in attitude to be more open</w:t>
            </w:r>
            <w:r w:rsidR="00B3562D">
              <w:t xml:space="preserve"> a</w:t>
            </w:r>
            <w:r w:rsidR="00724A71">
              <w:t>bout mental health, acceptance from families</w:t>
            </w:r>
            <w:r>
              <w:t xml:space="preserve"> and communities.</w:t>
            </w:r>
          </w:p>
          <w:p w:rsidR="0053360C" w:rsidRDefault="0053360C" w:rsidP="00F0162D"/>
          <w:p w:rsidR="00724A71" w:rsidRDefault="00FE0B52" w:rsidP="00724A71">
            <w:r>
              <w:t>Young people to be taken seriously at school and by their GP when raising concerns of poor mental health.</w:t>
            </w:r>
          </w:p>
          <w:p w:rsidR="0053360C" w:rsidRDefault="0053360C" w:rsidP="00724A71"/>
          <w:p w:rsidR="00724A71" w:rsidRDefault="00724A71" w:rsidP="00FE0B52">
            <w:r>
              <w:t xml:space="preserve">Reduction of emergency </w:t>
            </w:r>
            <w:r w:rsidR="00FE0B52">
              <w:t>services/crisis team call outs to severe cases.</w:t>
            </w:r>
          </w:p>
        </w:tc>
        <w:tc>
          <w:tcPr>
            <w:tcW w:w="1701" w:type="dxa"/>
          </w:tcPr>
          <w:p w:rsidR="001D75E8" w:rsidRDefault="00FE0B52" w:rsidP="004B3E11">
            <w:r>
              <w:t xml:space="preserve">Young people experiencing poor mental health with low understanding and lack of access to support could lead to shame, secrecy, which results in not attending </w:t>
            </w:r>
            <w:r w:rsidR="004B3E11">
              <w:t>school</w:t>
            </w:r>
            <w:r>
              <w:t xml:space="preserve"> or college</w:t>
            </w:r>
            <w:r w:rsidR="004B3E11">
              <w:t xml:space="preserve">. </w:t>
            </w:r>
          </w:p>
          <w:p w:rsidR="004B3E11" w:rsidRDefault="004B3E11" w:rsidP="004B3E11">
            <w:r>
              <w:t xml:space="preserve"> </w:t>
            </w:r>
          </w:p>
          <w:p w:rsidR="00FE0B52" w:rsidRDefault="00724A71" w:rsidP="004B3E11">
            <w:r>
              <w:t>Young peop</w:t>
            </w:r>
            <w:r w:rsidR="00FE0B52">
              <w:t>le feel isolated and are less likely to engage in outside or social activities.</w:t>
            </w:r>
          </w:p>
          <w:p w:rsidR="001D75E8" w:rsidRDefault="001D75E8" w:rsidP="004B3E11"/>
          <w:p w:rsidR="004B3E11" w:rsidRDefault="00FE0B52" w:rsidP="004B3E11">
            <w:r>
              <w:t>This combined with a lack of self care means p</w:t>
            </w:r>
            <w:r w:rsidR="004B3E11">
              <w:t xml:space="preserve">hysical health could </w:t>
            </w:r>
            <w:r>
              <w:t xml:space="preserve">also </w:t>
            </w:r>
            <w:r w:rsidR="004B3E11">
              <w:t xml:space="preserve">deteriorate. </w:t>
            </w:r>
          </w:p>
          <w:p w:rsidR="00B3562D" w:rsidRPr="004B3E11" w:rsidRDefault="00B3562D" w:rsidP="004B3E11"/>
        </w:tc>
        <w:tc>
          <w:tcPr>
            <w:tcW w:w="1843" w:type="dxa"/>
          </w:tcPr>
          <w:p w:rsidR="00617D27" w:rsidRDefault="0022704F" w:rsidP="00F0162D">
            <w:r>
              <w:t xml:space="preserve">Those with poor attendance </w:t>
            </w:r>
            <w:r w:rsidR="005919BF">
              <w:t xml:space="preserve">in schools, colleges and employment </w:t>
            </w:r>
            <w:r>
              <w:t>show a positive change in attendance</w:t>
            </w:r>
          </w:p>
          <w:p w:rsidR="00B3562D" w:rsidRDefault="00B3562D" w:rsidP="00F0162D">
            <w:r>
              <w:t xml:space="preserve"> </w:t>
            </w:r>
          </w:p>
          <w:p w:rsidR="0022704F" w:rsidRDefault="0022704F" w:rsidP="00F0162D">
            <w:r>
              <w:t>Young people report a positive increase to their mental health</w:t>
            </w:r>
            <w:r w:rsidR="00604809">
              <w:t xml:space="preserve"> </w:t>
            </w:r>
          </w:p>
          <w:p w:rsidR="0022704F" w:rsidRDefault="0022704F" w:rsidP="00F0162D"/>
          <w:p w:rsidR="00B3562D" w:rsidRDefault="0022704F" w:rsidP="00F0162D">
            <w:r>
              <w:t xml:space="preserve">Young people/adults report </w:t>
            </w:r>
            <w:r w:rsidR="00604809">
              <w:t xml:space="preserve">a better understanding of coping mechanisms. </w:t>
            </w:r>
          </w:p>
          <w:p w:rsidR="00617D27" w:rsidRDefault="00617D27" w:rsidP="00F0162D"/>
          <w:p w:rsidR="0022704F" w:rsidRDefault="0022704F" w:rsidP="00617D27">
            <w:r>
              <w:t>A</w:t>
            </w:r>
            <w:r w:rsidR="00E06DD3">
              <w:t xml:space="preserve"> decline in</w:t>
            </w:r>
            <w:r w:rsidR="005919BF">
              <w:t xml:space="preserve"> referrals into </w:t>
            </w:r>
            <w:r w:rsidR="00617D27">
              <w:t xml:space="preserve">tier 3 </w:t>
            </w:r>
            <w:r w:rsidR="005919BF">
              <w:t>mental health services</w:t>
            </w:r>
            <w:r w:rsidR="00617D27">
              <w:t xml:space="preserve"> (which</w:t>
            </w:r>
            <w:r w:rsidR="00E06DD3">
              <w:t xml:space="preserve"> could rise initi</w:t>
            </w:r>
            <w:r w:rsidR="00617D27">
              <w:t>ally)</w:t>
            </w:r>
          </w:p>
          <w:p w:rsidR="0022704F" w:rsidRDefault="0022704F" w:rsidP="0022704F"/>
          <w:p w:rsidR="0022704F" w:rsidRDefault="0022704F" w:rsidP="0022704F">
            <w:pPr>
              <w:rPr>
                <w:b/>
              </w:rPr>
            </w:pPr>
          </w:p>
          <w:p w:rsidR="0022704F" w:rsidRDefault="0022704F" w:rsidP="0022704F">
            <w:pPr>
              <w:rPr>
                <w:b/>
              </w:rPr>
            </w:pPr>
          </w:p>
          <w:p w:rsidR="0022704F" w:rsidRDefault="0022704F" w:rsidP="0022704F">
            <w:pPr>
              <w:rPr>
                <w:b/>
              </w:rPr>
            </w:pPr>
          </w:p>
          <w:p w:rsidR="0022704F" w:rsidRDefault="0022704F" w:rsidP="0022704F">
            <w:pPr>
              <w:rPr>
                <w:b/>
              </w:rPr>
            </w:pPr>
          </w:p>
          <w:p w:rsidR="0022704F" w:rsidRDefault="0022704F" w:rsidP="0022704F">
            <w:pPr>
              <w:rPr>
                <w:b/>
              </w:rPr>
            </w:pPr>
          </w:p>
          <w:p w:rsidR="0022704F" w:rsidRDefault="0022704F" w:rsidP="0022704F">
            <w:r w:rsidRPr="0022704F">
              <w:rPr>
                <w:b/>
              </w:rPr>
              <w:lastRenderedPageBreak/>
              <w:t>Output</w:t>
            </w:r>
            <w:r>
              <w:t>:</w:t>
            </w:r>
          </w:p>
          <w:p w:rsidR="0022704F" w:rsidRDefault="0022704F" w:rsidP="0022704F"/>
          <w:p w:rsidR="0022704F" w:rsidRDefault="0022704F" w:rsidP="0022704F">
            <w:r>
              <w:t xml:space="preserve">Young people access support of services  (group 1-2-1) </w:t>
            </w:r>
          </w:p>
          <w:p w:rsidR="0022704F" w:rsidRDefault="0022704F" w:rsidP="0022704F"/>
          <w:p w:rsidR="0022704F" w:rsidRDefault="0022704F" w:rsidP="0022704F">
            <w:r>
              <w:t>100% of services will have, or work towards having, at least 1 member of staff MH 1</w:t>
            </w:r>
            <w:r w:rsidRPr="0022704F">
              <w:rPr>
                <w:vertAlign w:val="superscript"/>
              </w:rPr>
              <w:t>st</w:t>
            </w:r>
            <w:r>
              <w:t xml:space="preserve"> Aid trained </w:t>
            </w:r>
          </w:p>
          <w:p w:rsidR="0022704F" w:rsidRDefault="0022704F" w:rsidP="0022704F"/>
          <w:p w:rsidR="0022704F" w:rsidRDefault="0022704F" w:rsidP="0022704F">
            <w:r>
              <w:t xml:space="preserve">50% of the services engaged with will work towards a Mental Health First Aid kite mark </w:t>
            </w:r>
          </w:p>
          <w:p w:rsidR="0022704F" w:rsidRDefault="0022704F" w:rsidP="0022704F"/>
          <w:p w:rsidR="0022704F" w:rsidRDefault="0022704F" w:rsidP="0022704F"/>
          <w:p w:rsidR="0022704F" w:rsidRDefault="0022704F" w:rsidP="0022704F"/>
          <w:p w:rsidR="0022704F" w:rsidRDefault="0022704F" w:rsidP="0022704F"/>
          <w:p w:rsidR="0022704F" w:rsidRDefault="0022704F" w:rsidP="0022704F"/>
          <w:p w:rsidR="0022704F" w:rsidRDefault="0022704F" w:rsidP="0022704F"/>
          <w:p w:rsidR="0022704F" w:rsidRDefault="0022704F" w:rsidP="0022704F"/>
          <w:p w:rsidR="0022704F" w:rsidRDefault="0022704F" w:rsidP="0022704F"/>
          <w:p w:rsidR="0022704F" w:rsidRDefault="0022704F" w:rsidP="0022704F"/>
          <w:p w:rsidR="0022704F" w:rsidRDefault="0022704F" w:rsidP="0022704F"/>
          <w:p w:rsidR="0022704F" w:rsidRPr="0022704F" w:rsidRDefault="0022704F" w:rsidP="0022704F"/>
        </w:tc>
        <w:tc>
          <w:tcPr>
            <w:tcW w:w="1701" w:type="dxa"/>
          </w:tcPr>
          <w:p w:rsidR="005919BF" w:rsidRDefault="00E06DD3" w:rsidP="00F0162D">
            <w:r>
              <w:lastRenderedPageBreak/>
              <w:t xml:space="preserve">Youth providers could sign up to a </w:t>
            </w:r>
            <w:r w:rsidR="001D75E8">
              <w:t xml:space="preserve">youth led </w:t>
            </w:r>
            <w:r>
              <w:t>mental health code of conduct, recognising the importance of supporting challenges faced by those with poor mental health.</w:t>
            </w:r>
          </w:p>
          <w:p w:rsidR="001D75E8" w:rsidRDefault="001D75E8" w:rsidP="00F0162D"/>
          <w:p w:rsidR="005919BF" w:rsidRDefault="00E06DD3" w:rsidP="00F0162D">
            <w:r>
              <w:t xml:space="preserve">Measuring referrals related to mental health over the period of the piece of work. </w:t>
            </w:r>
          </w:p>
          <w:p w:rsidR="001D75E8" w:rsidRDefault="001D75E8" w:rsidP="00F0162D"/>
          <w:p w:rsidR="005919BF" w:rsidRDefault="00604809" w:rsidP="005919BF">
            <w:r w:rsidRPr="00941EA7">
              <w:t xml:space="preserve">Measure </w:t>
            </w:r>
            <w:r>
              <w:t xml:space="preserve">the effect the work has had on </w:t>
            </w:r>
            <w:r w:rsidR="001D75E8">
              <w:t>the young people reached by:</w:t>
            </w:r>
          </w:p>
          <w:p w:rsidR="001D75E8" w:rsidRDefault="001D75E8" w:rsidP="005919BF"/>
          <w:p w:rsidR="007A6622" w:rsidRDefault="001D75E8" w:rsidP="001D75E8">
            <w:r>
              <w:t>Outcome measurement tools and questionnaires</w:t>
            </w:r>
          </w:p>
        </w:tc>
        <w:tc>
          <w:tcPr>
            <w:tcW w:w="1984" w:type="dxa"/>
          </w:tcPr>
          <w:p w:rsidR="001D75E8" w:rsidRDefault="00E06DD3" w:rsidP="00E06DD3">
            <w:r>
              <w:t xml:space="preserve">The </w:t>
            </w:r>
            <w:r w:rsidRPr="00E77A82">
              <w:rPr>
                <w:b/>
              </w:rPr>
              <w:t>£7000</w:t>
            </w:r>
            <w:r>
              <w:t xml:space="preserve"> as highlighted above would be used to address both Bullying and Mental Health as issues to young people. </w:t>
            </w:r>
          </w:p>
          <w:p w:rsidR="001D75E8" w:rsidRDefault="001D75E8" w:rsidP="00E06DD3"/>
          <w:p w:rsidR="00B3562D" w:rsidRDefault="00E06DD3" w:rsidP="00E06DD3">
            <w:r>
              <w:t xml:space="preserve">In addition to this the worker will be given a budget of </w:t>
            </w:r>
            <w:r w:rsidRPr="001D75E8">
              <w:rPr>
                <w:b/>
              </w:rPr>
              <w:t>£2000</w:t>
            </w:r>
            <w:r>
              <w:t xml:space="preserve"> from the Commissioning budget, to allow them to obtain resources, run relevant campaigns and carry out necessary work. </w:t>
            </w:r>
          </w:p>
        </w:tc>
      </w:tr>
      <w:tr w:rsidR="00814237" w:rsidTr="006C10C1">
        <w:tc>
          <w:tcPr>
            <w:tcW w:w="1526" w:type="dxa"/>
            <w:shd w:val="clear" w:color="auto" w:fill="7F7F7F" w:themeFill="text1" w:themeFillTint="80"/>
          </w:tcPr>
          <w:p w:rsidR="00814237" w:rsidRDefault="00814237" w:rsidP="00F0162D"/>
        </w:tc>
        <w:tc>
          <w:tcPr>
            <w:tcW w:w="1417" w:type="dxa"/>
            <w:shd w:val="clear" w:color="auto" w:fill="7F7F7F" w:themeFill="text1" w:themeFillTint="80"/>
          </w:tcPr>
          <w:p w:rsidR="00814237" w:rsidRDefault="00814237" w:rsidP="00F0162D"/>
        </w:tc>
        <w:tc>
          <w:tcPr>
            <w:tcW w:w="1418" w:type="dxa"/>
            <w:shd w:val="clear" w:color="auto" w:fill="7F7F7F" w:themeFill="text1" w:themeFillTint="80"/>
          </w:tcPr>
          <w:p w:rsidR="00814237" w:rsidRDefault="00814237" w:rsidP="00F0162D"/>
        </w:tc>
        <w:tc>
          <w:tcPr>
            <w:tcW w:w="1559" w:type="dxa"/>
            <w:shd w:val="clear" w:color="auto" w:fill="7F7F7F" w:themeFill="text1" w:themeFillTint="80"/>
          </w:tcPr>
          <w:p w:rsidR="00814237" w:rsidRDefault="00814237" w:rsidP="00F0162D"/>
        </w:tc>
        <w:tc>
          <w:tcPr>
            <w:tcW w:w="1701" w:type="dxa"/>
            <w:shd w:val="clear" w:color="auto" w:fill="7F7F7F" w:themeFill="text1" w:themeFillTint="80"/>
          </w:tcPr>
          <w:p w:rsidR="00814237" w:rsidRDefault="00814237" w:rsidP="00F0162D"/>
        </w:tc>
        <w:tc>
          <w:tcPr>
            <w:tcW w:w="1701" w:type="dxa"/>
            <w:shd w:val="clear" w:color="auto" w:fill="7F7F7F" w:themeFill="text1" w:themeFillTint="80"/>
          </w:tcPr>
          <w:p w:rsidR="00814237" w:rsidRDefault="00814237" w:rsidP="004B3E11"/>
        </w:tc>
        <w:tc>
          <w:tcPr>
            <w:tcW w:w="1843" w:type="dxa"/>
            <w:shd w:val="clear" w:color="auto" w:fill="7F7F7F" w:themeFill="text1" w:themeFillTint="80"/>
          </w:tcPr>
          <w:p w:rsidR="00814237" w:rsidRDefault="00814237" w:rsidP="00F0162D"/>
        </w:tc>
        <w:tc>
          <w:tcPr>
            <w:tcW w:w="1701" w:type="dxa"/>
            <w:shd w:val="clear" w:color="auto" w:fill="7F7F7F" w:themeFill="text1" w:themeFillTint="80"/>
          </w:tcPr>
          <w:p w:rsidR="00814237" w:rsidRPr="005919BF" w:rsidRDefault="00814237" w:rsidP="00F0162D">
            <w:pPr>
              <w:rPr>
                <w:color w:val="FF0000"/>
              </w:rPr>
            </w:pPr>
          </w:p>
        </w:tc>
        <w:tc>
          <w:tcPr>
            <w:tcW w:w="1984" w:type="dxa"/>
            <w:shd w:val="clear" w:color="auto" w:fill="7F7F7F" w:themeFill="text1" w:themeFillTint="80"/>
          </w:tcPr>
          <w:p w:rsidR="00814237" w:rsidRPr="005919BF" w:rsidRDefault="00814237" w:rsidP="00F0162D">
            <w:pPr>
              <w:rPr>
                <w:color w:val="FF0000"/>
              </w:rPr>
            </w:pPr>
          </w:p>
        </w:tc>
      </w:tr>
      <w:tr w:rsidR="00B3562D" w:rsidTr="006C10C1">
        <w:tc>
          <w:tcPr>
            <w:tcW w:w="1526" w:type="dxa"/>
          </w:tcPr>
          <w:p w:rsidR="00B3562D" w:rsidRDefault="00B3562D" w:rsidP="00F0162D">
            <w:r>
              <w:t xml:space="preserve">Racism and Religious Discrimination </w:t>
            </w:r>
          </w:p>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p w:rsidR="00B3562D" w:rsidRDefault="00B3562D" w:rsidP="00F0162D"/>
        </w:tc>
        <w:tc>
          <w:tcPr>
            <w:tcW w:w="1417" w:type="dxa"/>
          </w:tcPr>
          <w:p w:rsidR="001D75E8" w:rsidRDefault="00E06DD3" w:rsidP="00F0162D">
            <w:r>
              <w:t xml:space="preserve">There is very little information available in the needs analysis on this issue. </w:t>
            </w:r>
          </w:p>
          <w:p w:rsidR="001D75E8" w:rsidRDefault="001D75E8" w:rsidP="00F0162D"/>
          <w:p w:rsidR="00B3562D" w:rsidRDefault="00E06DD3" w:rsidP="00F0162D">
            <w:r>
              <w:t xml:space="preserve">However </w:t>
            </w:r>
            <w:r w:rsidR="000467FD">
              <w:t xml:space="preserve">in June 2016 it was reported that race related hate crimes being reported had increased by around 57%. </w:t>
            </w:r>
          </w:p>
        </w:tc>
        <w:tc>
          <w:tcPr>
            <w:tcW w:w="1418" w:type="dxa"/>
          </w:tcPr>
          <w:p w:rsidR="000467FD" w:rsidRDefault="000467FD" w:rsidP="00F0162D">
            <w:r w:rsidRPr="000467FD">
              <w:t>In the 20</w:t>
            </w:r>
            <w:r>
              <w:t>17 Norwich YAB consultation, 822</w:t>
            </w:r>
            <w:r w:rsidRPr="000467FD">
              <w:t xml:space="preserve"> out of 1674 participants voted bullying a key issue to Y</w:t>
            </w:r>
            <w:r>
              <w:t>oung People, which amounts to 41.9</w:t>
            </w:r>
            <w:r w:rsidRPr="000467FD">
              <w:t>% of participan</w:t>
            </w:r>
            <w:r w:rsidR="001D75E8">
              <w:t>ts (3</w:t>
            </w:r>
            <w:r w:rsidR="001D75E8" w:rsidRPr="001D75E8">
              <w:rPr>
                <w:vertAlign w:val="superscript"/>
              </w:rPr>
              <w:t>rd</w:t>
            </w:r>
            <w:r w:rsidR="001D75E8">
              <w:t xml:space="preserve"> highest issue) </w:t>
            </w:r>
          </w:p>
          <w:p w:rsidR="000467FD" w:rsidRDefault="000467FD" w:rsidP="00F0162D"/>
          <w:p w:rsidR="00B3562D" w:rsidRDefault="00B3562D" w:rsidP="00F0162D"/>
        </w:tc>
        <w:tc>
          <w:tcPr>
            <w:tcW w:w="1559" w:type="dxa"/>
          </w:tcPr>
          <w:p w:rsidR="00B3562D" w:rsidRDefault="000467FD" w:rsidP="00F0162D">
            <w:r>
              <w:t>Racism and religious discrimination c</w:t>
            </w:r>
            <w:r w:rsidR="00814237">
              <w:t>reat</w:t>
            </w:r>
            <w:r>
              <w:t>es a negat</w:t>
            </w:r>
            <w:r w:rsidR="001D75E8">
              <w:t>ive divide within the community and school</w:t>
            </w:r>
          </w:p>
          <w:p w:rsidR="001D75E8" w:rsidRDefault="001D75E8" w:rsidP="00F0162D"/>
          <w:p w:rsidR="00814237" w:rsidRDefault="000467FD" w:rsidP="00F0162D">
            <w:r>
              <w:t>Racist or attitudes intolerant of religious often lead to i</w:t>
            </w:r>
            <w:r w:rsidR="00814237">
              <w:t>ncidents of hate crime, ASB, violent crime</w:t>
            </w:r>
            <w:r>
              <w:t xml:space="preserve"> and other abuses.</w:t>
            </w:r>
          </w:p>
          <w:p w:rsidR="001D75E8" w:rsidRDefault="001D75E8" w:rsidP="00F0162D"/>
          <w:p w:rsidR="00814237" w:rsidRDefault="00814237" w:rsidP="00F0162D"/>
          <w:p w:rsidR="008B01E4" w:rsidRDefault="008B01E4" w:rsidP="00F0162D"/>
        </w:tc>
        <w:tc>
          <w:tcPr>
            <w:tcW w:w="1701" w:type="dxa"/>
          </w:tcPr>
          <w:p w:rsidR="00B3562D" w:rsidRDefault="00DE58E2" w:rsidP="00F0162D">
            <w:r>
              <w:t>A</w:t>
            </w:r>
            <w:r w:rsidR="000467FD">
              <w:t xml:space="preserve"> </w:t>
            </w:r>
            <w:r w:rsidR="007A6622">
              <w:t>better acceptance and</w:t>
            </w:r>
            <w:r w:rsidR="000467FD">
              <w:t xml:space="preserve"> wider</w:t>
            </w:r>
            <w:r w:rsidR="007A6622">
              <w:t xml:space="preserve"> understanding of different cultures</w:t>
            </w:r>
            <w:r w:rsidR="000467FD">
              <w:t>.</w:t>
            </w:r>
          </w:p>
          <w:p w:rsidR="007A6622" w:rsidRDefault="007A6622" w:rsidP="00F0162D"/>
          <w:p w:rsidR="00DE58E2" w:rsidRDefault="000467FD" w:rsidP="00F0162D">
            <w:r>
              <w:t>A reduction in racially motivated</w:t>
            </w:r>
            <w:r w:rsidR="00DE58E2">
              <w:t xml:space="preserve"> crime including physical and verbal abuse, and race related graffiti. </w:t>
            </w:r>
          </w:p>
          <w:p w:rsidR="001D75E8" w:rsidRDefault="001D75E8" w:rsidP="00F0162D"/>
          <w:p w:rsidR="007A6622" w:rsidRDefault="00DE58E2" w:rsidP="00F0162D">
            <w:r>
              <w:t xml:space="preserve">This would over time help to repair communities (within and outside of school), encouraging positive relationships within these communities. </w:t>
            </w:r>
          </w:p>
        </w:tc>
        <w:tc>
          <w:tcPr>
            <w:tcW w:w="1701" w:type="dxa"/>
          </w:tcPr>
          <w:p w:rsidR="00814237" w:rsidRDefault="00DE58E2" w:rsidP="00F0162D">
            <w:r>
              <w:t>The impact on young people can lead to them feeling</w:t>
            </w:r>
            <w:r w:rsidR="00814237">
              <w:t xml:space="preserve"> disconnected from their peers of different cultures</w:t>
            </w:r>
          </w:p>
          <w:p w:rsidR="001D75E8" w:rsidRDefault="001D75E8" w:rsidP="00F0162D"/>
          <w:p w:rsidR="00814237" w:rsidRDefault="00DE58E2" w:rsidP="00F0162D">
            <w:r>
              <w:t xml:space="preserve">Victims or witnesses </w:t>
            </w:r>
            <w:r w:rsidR="00814237">
              <w:t>feel unsafe</w:t>
            </w:r>
            <w:r>
              <w:t xml:space="preserve"> and unable to speak out for fear of the situation worsening. </w:t>
            </w:r>
          </w:p>
          <w:p w:rsidR="001D75E8" w:rsidRDefault="001D75E8" w:rsidP="00F0162D"/>
          <w:p w:rsidR="00814237" w:rsidRDefault="00814237" w:rsidP="00F0162D">
            <w:r>
              <w:t>Young people are bullied, subjected to violent crime and hate crime</w:t>
            </w:r>
          </w:p>
          <w:p w:rsidR="001D75E8" w:rsidRDefault="001D75E8" w:rsidP="00F0162D"/>
          <w:p w:rsidR="00814237" w:rsidRDefault="00814237" w:rsidP="00F0162D">
            <w:r>
              <w:t xml:space="preserve">Can negatively impact a </w:t>
            </w:r>
            <w:r w:rsidR="00604809">
              <w:t>person’s</w:t>
            </w:r>
            <w:r>
              <w:t xml:space="preserve"> school life</w:t>
            </w:r>
            <w:r w:rsidR="00DE58E2">
              <w:t xml:space="preserve"> and mental health.</w:t>
            </w:r>
          </w:p>
        </w:tc>
        <w:tc>
          <w:tcPr>
            <w:tcW w:w="1843" w:type="dxa"/>
          </w:tcPr>
          <w:p w:rsidR="00912699" w:rsidRDefault="00912699" w:rsidP="00F0162D">
            <w:r>
              <w:t xml:space="preserve">Young people </w:t>
            </w:r>
            <w:r w:rsidR="00CD4702">
              <w:t>report that</w:t>
            </w:r>
            <w:bookmarkStart w:id="0" w:name="_GoBack"/>
            <w:bookmarkEnd w:id="0"/>
            <w:r w:rsidR="00D403D9">
              <w:t xml:space="preserve"> they </w:t>
            </w:r>
            <w:r>
              <w:t>f</w:t>
            </w:r>
            <w:r w:rsidR="00B3562D">
              <w:t>eel safe</w:t>
            </w:r>
            <w:r w:rsidR="00D403D9">
              <w:t>r</w:t>
            </w:r>
            <w:r w:rsidR="00DE58E2">
              <w:t xml:space="preserve"> </w:t>
            </w:r>
            <w:r w:rsidR="00491655">
              <w:t>and more</w:t>
            </w:r>
            <w:r w:rsidR="00D403D9">
              <w:t xml:space="preserve"> </w:t>
            </w:r>
            <w:r w:rsidR="00DE58E2">
              <w:t>accepted in their communities.</w:t>
            </w:r>
          </w:p>
          <w:p w:rsidR="00A24651" w:rsidRDefault="00A24651" w:rsidP="00F0162D"/>
          <w:p w:rsidR="00A24651" w:rsidRDefault="00D403D9" w:rsidP="00F0162D">
            <w:r>
              <w:t xml:space="preserve">Perpetrators report, as a result of Restorative approaches, an </w:t>
            </w:r>
            <w:r w:rsidR="00491655">
              <w:t xml:space="preserve">increased understanding of </w:t>
            </w:r>
            <w:r w:rsidR="00A24651">
              <w:t>the impact their actions have had on people</w:t>
            </w:r>
          </w:p>
          <w:p w:rsidR="001D75E8" w:rsidRDefault="001D75E8" w:rsidP="00F0162D"/>
          <w:p w:rsidR="007A6622" w:rsidRDefault="00491655" w:rsidP="00912699">
            <w:r>
              <w:t xml:space="preserve">Young people </w:t>
            </w:r>
            <w:r w:rsidR="00DE58E2">
              <w:t>feel c</w:t>
            </w:r>
            <w:r w:rsidR="00437615">
              <w:t xml:space="preserve">onfident and proud of their </w:t>
            </w:r>
            <w:r w:rsidR="00912699">
              <w:t>identity, religion, ethnicity and diversity</w:t>
            </w:r>
            <w:r w:rsidR="00DE58E2">
              <w:t>.</w:t>
            </w:r>
          </w:p>
          <w:p w:rsidR="001D75E8" w:rsidRDefault="001D75E8" w:rsidP="00912699"/>
          <w:p w:rsidR="00B3562D" w:rsidRDefault="00491655" w:rsidP="00912699">
            <w:r>
              <w:t>Y</w:t>
            </w:r>
            <w:r w:rsidR="007A6622">
              <w:t xml:space="preserve">oung people </w:t>
            </w:r>
            <w:r>
              <w:t xml:space="preserve">report a willingness to </w:t>
            </w:r>
            <w:r w:rsidR="007A6622">
              <w:t>engage in community event</w:t>
            </w:r>
            <w:r w:rsidR="00DE58E2">
              <w:t>s relating to diversity.</w:t>
            </w:r>
            <w:r w:rsidR="00912699">
              <w:t xml:space="preserve"> </w:t>
            </w:r>
          </w:p>
        </w:tc>
        <w:tc>
          <w:tcPr>
            <w:tcW w:w="1701" w:type="dxa"/>
          </w:tcPr>
          <w:p w:rsidR="00933300" w:rsidRDefault="00056D02" w:rsidP="00F0162D">
            <w:r>
              <w:t xml:space="preserve">Less </w:t>
            </w:r>
            <w:r w:rsidR="00DE58E2">
              <w:t>young people voting this</w:t>
            </w:r>
            <w:r w:rsidR="00B3562D">
              <w:t xml:space="preserve"> an issue</w:t>
            </w:r>
            <w:r w:rsidR="00DE58E2">
              <w:t>.</w:t>
            </w:r>
          </w:p>
          <w:p w:rsidR="00E77A82" w:rsidRDefault="00E77A82" w:rsidP="00F0162D"/>
          <w:p w:rsidR="00E77A82" w:rsidRDefault="00E77A82" w:rsidP="00F0162D">
            <w:r>
              <w:t>Less reports of racial and discrimination incidents</w:t>
            </w:r>
          </w:p>
          <w:p w:rsidR="00A24651" w:rsidRDefault="00A24651" w:rsidP="00F0162D"/>
          <w:p w:rsidR="00A24651" w:rsidRDefault="00056D02" w:rsidP="00F0162D">
            <w:r>
              <w:t>Number of young people involved in Restorative Approaches (before and after tools)</w:t>
            </w:r>
          </w:p>
          <w:p w:rsidR="00A24651" w:rsidRDefault="00A24651" w:rsidP="00F0162D"/>
          <w:p w:rsidR="00A24651" w:rsidRDefault="00A24651" w:rsidP="00F0162D">
            <w:r>
              <w:t>Young people Engaging in diversity events</w:t>
            </w:r>
          </w:p>
          <w:p w:rsidR="001D75E8" w:rsidRDefault="001D75E8" w:rsidP="00F0162D"/>
          <w:p w:rsidR="007A6622" w:rsidRDefault="00A24651" w:rsidP="00F0162D">
            <w:r>
              <w:t>M</w:t>
            </w:r>
            <w:r w:rsidR="00604809">
              <w:t xml:space="preserve">easuring tool for young people, for example: outcome star/LEQ for those who have accessed activities. </w:t>
            </w:r>
          </w:p>
        </w:tc>
        <w:tc>
          <w:tcPr>
            <w:tcW w:w="1984" w:type="dxa"/>
          </w:tcPr>
          <w:p w:rsidR="001479C5" w:rsidRDefault="00DE58E2" w:rsidP="00F0162D">
            <w:pPr>
              <w:rPr>
                <w:color w:val="000000" w:themeColor="text1"/>
              </w:rPr>
            </w:pPr>
            <w:r w:rsidRPr="00DE58E2">
              <w:rPr>
                <w:color w:val="000000" w:themeColor="text1"/>
              </w:rPr>
              <w:t xml:space="preserve">The </w:t>
            </w:r>
            <w:r w:rsidR="001D75E8">
              <w:rPr>
                <w:color w:val="000000" w:themeColor="text1"/>
              </w:rPr>
              <w:t>Young Commissioners wish to allocate</w:t>
            </w:r>
            <w:r w:rsidRPr="00DE58E2">
              <w:rPr>
                <w:color w:val="000000" w:themeColor="text1"/>
              </w:rPr>
              <w:t xml:space="preserve"> </w:t>
            </w:r>
            <w:r w:rsidRPr="002F276F">
              <w:rPr>
                <w:b/>
              </w:rPr>
              <w:t>£5</w:t>
            </w:r>
            <w:r w:rsidR="002F276F">
              <w:rPr>
                <w:b/>
              </w:rPr>
              <w:t>,</w:t>
            </w:r>
            <w:r w:rsidRPr="002F276F">
              <w:rPr>
                <w:b/>
              </w:rPr>
              <w:t>000</w:t>
            </w:r>
            <w:r w:rsidRPr="002F276F">
              <w:t xml:space="preserve"> </w:t>
            </w:r>
            <w:r w:rsidRPr="00DE58E2">
              <w:rPr>
                <w:color w:val="000000" w:themeColor="text1"/>
              </w:rPr>
              <w:t>of funding to support</w:t>
            </w:r>
            <w:r w:rsidR="008A0622" w:rsidRPr="00DE58E2">
              <w:rPr>
                <w:color w:val="000000" w:themeColor="text1"/>
              </w:rPr>
              <w:t xml:space="preserve"> an existing group or service </w:t>
            </w:r>
            <w:r w:rsidR="00B3562D" w:rsidRPr="00DE58E2">
              <w:rPr>
                <w:color w:val="000000" w:themeColor="text1"/>
              </w:rPr>
              <w:t xml:space="preserve"> </w:t>
            </w:r>
            <w:r w:rsidR="00912699" w:rsidRPr="00DE58E2">
              <w:rPr>
                <w:color w:val="000000" w:themeColor="text1"/>
              </w:rPr>
              <w:t>which work</w:t>
            </w:r>
            <w:r w:rsidR="008A0622" w:rsidRPr="00DE58E2">
              <w:rPr>
                <w:color w:val="000000" w:themeColor="text1"/>
              </w:rPr>
              <w:t>s with and supports BME young people in Norw</w:t>
            </w:r>
            <w:r w:rsidR="001D75E8">
              <w:rPr>
                <w:color w:val="000000" w:themeColor="text1"/>
              </w:rPr>
              <w:t>ich</w:t>
            </w:r>
          </w:p>
          <w:p w:rsidR="001D75E8" w:rsidRDefault="001D75E8" w:rsidP="00F0162D">
            <w:pPr>
              <w:rPr>
                <w:color w:val="000000" w:themeColor="text1"/>
              </w:rPr>
            </w:pPr>
          </w:p>
          <w:p w:rsidR="00B3562D" w:rsidRPr="00DE58E2" w:rsidRDefault="00E77A82" w:rsidP="00F0162D">
            <w:pPr>
              <w:rPr>
                <w:color w:val="000000" w:themeColor="text1"/>
              </w:rPr>
            </w:pPr>
            <w:r>
              <w:rPr>
                <w:color w:val="000000" w:themeColor="text1"/>
              </w:rPr>
              <w:t xml:space="preserve">They are to </w:t>
            </w:r>
            <w:r w:rsidR="001479C5">
              <w:rPr>
                <w:color w:val="000000" w:themeColor="text1"/>
              </w:rPr>
              <w:t>also</w:t>
            </w:r>
            <w:r w:rsidR="00DE58E2" w:rsidRPr="00DE58E2">
              <w:rPr>
                <w:color w:val="000000" w:themeColor="text1"/>
              </w:rPr>
              <w:t xml:space="preserve"> ta</w:t>
            </w:r>
            <w:r>
              <w:rPr>
                <w:color w:val="000000" w:themeColor="text1"/>
              </w:rPr>
              <w:t xml:space="preserve">ckle negative preconceptions around </w:t>
            </w:r>
            <w:r w:rsidR="008A0622" w:rsidRPr="00DE58E2">
              <w:rPr>
                <w:color w:val="000000" w:themeColor="text1"/>
              </w:rPr>
              <w:t>Racism and religious discrimination</w:t>
            </w:r>
            <w:r>
              <w:rPr>
                <w:color w:val="000000" w:themeColor="text1"/>
              </w:rPr>
              <w:t xml:space="preserve"> through working with perpetrators and support for victims of discrimination</w:t>
            </w:r>
            <w:r w:rsidR="008A0622" w:rsidRPr="00DE58E2">
              <w:rPr>
                <w:color w:val="000000" w:themeColor="text1"/>
              </w:rPr>
              <w:t xml:space="preserve"> </w:t>
            </w:r>
          </w:p>
          <w:p w:rsidR="00912699" w:rsidRPr="00DE58E2" w:rsidRDefault="00912699" w:rsidP="00F0162D">
            <w:pPr>
              <w:rPr>
                <w:color w:val="000000" w:themeColor="text1"/>
              </w:rPr>
            </w:pPr>
          </w:p>
          <w:p w:rsidR="001D75E8" w:rsidRPr="00E77A82" w:rsidRDefault="00DE58E2" w:rsidP="00DE58E2">
            <w:pPr>
              <w:rPr>
                <w:color w:val="000000" w:themeColor="text1"/>
              </w:rPr>
            </w:pPr>
            <w:r w:rsidRPr="00DE58E2">
              <w:rPr>
                <w:color w:val="000000" w:themeColor="text1"/>
              </w:rPr>
              <w:t>Young Commissioners will also</w:t>
            </w:r>
            <w:r w:rsidR="008A0622" w:rsidRPr="00DE58E2">
              <w:rPr>
                <w:color w:val="000000" w:themeColor="text1"/>
              </w:rPr>
              <w:t xml:space="preserve"> a</w:t>
            </w:r>
            <w:r w:rsidR="00DD7BB9" w:rsidRPr="00DE58E2">
              <w:rPr>
                <w:color w:val="000000" w:themeColor="text1"/>
              </w:rPr>
              <w:t>dd to and r</w:t>
            </w:r>
            <w:r w:rsidR="00B3562D" w:rsidRPr="00DE58E2">
              <w:rPr>
                <w:color w:val="000000" w:themeColor="text1"/>
              </w:rPr>
              <w:t xml:space="preserve">elease </w:t>
            </w:r>
            <w:r w:rsidRPr="00DE58E2">
              <w:rPr>
                <w:color w:val="000000" w:themeColor="text1"/>
              </w:rPr>
              <w:t>Racism and Religious Discrimination awareness video.</w:t>
            </w:r>
          </w:p>
        </w:tc>
      </w:tr>
      <w:tr w:rsidR="00617D27" w:rsidTr="00617D27">
        <w:tc>
          <w:tcPr>
            <w:tcW w:w="1526" w:type="dxa"/>
            <w:shd w:val="clear" w:color="auto" w:fill="7F7F7F" w:themeFill="text1" w:themeFillTint="80"/>
          </w:tcPr>
          <w:p w:rsidR="00617D27" w:rsidRDefault="00617D27" w:rsidP="00F0162D"/>
        </w:tc>
        <w:tc>
          <w:tcPr>
            <w:tcW w:w="1417" w:type="dxa"/>
            <w:shd w:val="clear" w:color="auto" w:fill="7F7F7F" w:themeFill="text1" w:themeFillTint="80"/>
          </w:tcPr>
          <w:p w:rsidR="00617D27" w:rsidRDefault="00617D27" w:rsidP="00F0162D"/>
        </w:tc>
        <w:tc>
          <w:tcPr>
            <w:tcW w:w="1418" w:type="dxa"/>
            <w:shd w:val="clear" w:color="auto" w:fill="7F7F7F" w:themeFill="text1" w:themeFillTint="80"/>
          </w:tcPr>
          <w:p w:rsidR="00617D27" w:rsidRPr="000467FD" w:rsidRDefault="00617D27" w:rsidP="00F0162D"/>
        </w:tc>
        <w:tc>
          <w:tcPr>
            <w:tcW w:w="1559"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843"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984" w:type="dxa"/>
            <w:shd w:val="clear" w:color="auto" w:fill="7F7F7F" w:themeFill="text1" w:themeFillTint="80"/>
          </w:tcPr>
          <w:p w:rsidR="00617D27" w:rsidRPr="00DE58E2" w:rsidRDefault="00617D27" w:rsidP="00F0162D">
            <w:pPr>
              <w:rPr>
                <w:color w:val="000000" w:themeColor="text1"/>
              </w:rPr>
            </w:pPr>
          </w:p>
        </w:tc>
      </w:tr>
      <w:tr w:rsidR="00617D27" w:rsidTr="006C10C1">
        <w:tc>
          <w:tcPr>
            <w:tcW w:w="1526" w:type="dxa"/>
          </w:tcPr>
          <w:p w:rsidR="00617D27" w:rsidRDefault="00617D27" w:rsidP="00375784">
            <w:r>
              <w:t>Young Commissioner Development Programme (YCDP)</w:t>
            </w:r>
          </w:p>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p w:rsidR="00617D27" w:rsidRDefault="00617D27" w:rsidP="00375784"/>
        </w:tc>
        <w:tc>
          <w:tcPr>
            <w:tcW w:w="1417" w:type="dxa"/>
          </w:tcPr>
          <w:p w:rsidR="00617D27" w:rsidRDefault="00617D27" w:rsidP="00375784">
            <w:r>
              <w:t xml:space="preserve">The Needs Analysis doesn’t  highlight specifically the need for this however this extra capacity enables more young people to access participative democracy and become proactive in addressing issues in their peer groups and society. </w:t>
            </w:r>
          </w:p>
          <w:p w:rsidR="00617D27" w:rsidRDefault="00617D27" w:rsidP="00375784"/>
          <w:p w:rsidR="00617D27" w:rsidRDefault="00617D27" w:rsidP="00375784"/>
          <w:p w:rsidR="00617D27" w:rsidRDefault="00617D27" w:rsidP="00375784"/>
        </w:tc>
        <w:tc>
          <w:tcPr>
            <w:tcW w:w="1418" w:type="dxa"/>
          </w:tcPr>
          <w:p w:rsidR="00617D27" w:rsidRDefault="00617D27" w:rsidP="00375784">
            <w:r>
              <w:t xml:space="preserve">Young </w:t>
            </w:r>
            <w:r w:rsidR="001D75E8">
              <w:t>people on the YAB</w:t>
            </w:r>
            <w:r>
              <w:t xml:space="preserve"> past and present have said they wanted:</w:t>
            </w:r>
          </w:p>
          <w:p w:rsidR="001D75E8" w:rsidRDefault="001D75E8" w:rsidP="00375784"/>
          <w:p w:rsidR="00617D27" w:rsidRDefault="00617D27" w:rsidP="00375784">
            <w:r>
              <w:t>A youth led YAB</w:t>
            </w:r>
          </w:p>
          <w:p w:rsidR="001D75E8" w:rsidRDefault="001D75E8" w:rsidP="00375784"/>
          <w:p w:rsidR="00617D27" w:rsidRDefault="00617D27" w:rsidP="00375784">
            <w:r>
              <w:t>More young people to become part of the YAB</w:t>
            </w:r>
          </w:p>
          <w:p w:rsidR="001D75E8" w:rsidRDefault="001D75E8" w:rsidP="00375784"/>
          <w:p w:rsidR="00617D27" w:rsidRDefault="00617D27" w:rsidP="00375784">
            <w:r>
              <w:t>More support</w:t>
            </w:r>
            <w:r w:rsidR="001D75E8">
              <w:t xml:space="preserve"> and training</w:t>
            </w:r>
          </w:p>
          <w:p w:rsidR="001D75E8" w:rsidRDefault="001D75E8" w:rsidP="00375784"/>
          <w:p w:rsidR="00617D27" w:rsidRDefault="00617D27" w:rsidP="00375784">
            <w:r>
              <w:t xml:space="preserve">More roles and support to deliver </w:t>
            </w:r>
            <w:proofErr w:type="gramStart"/>
            <w:r>
              <w:t>them,</w:t>
            </w:r>
            <w:proofErr w:type="gramEnd"/>
            <w:r>
              <w:t xml:space="preserve"> particularly focused on campaigns.</w:t>
            </w:r>
          </w:p>
          <w:p w:rsidR="00617D27" w:rsidRDefault="00617D27" w:rsidP="00375784"/>
          <w:p w:rsidR="00617D27" w:rsidRDefault="00617D27" w:rsidP="00375784"/>
        </w:tc>
        <w:tc>
          <w:tcPr>
            <w:tcW w:w="1559" w:type="dxa"/>
          </w:tcPr>
          <w:p w:rsidR="00617D27" w:rsidRDefault="00617D27" w:rsidP="00375784">
            <w:r>
              <w:t>Positive impacts on the community include; more young people engaged in in the YAB and relevant partners, a reduction in the number of young people feeling disengaged from decision making.</w:t>
            </w:r>
          </w:p>
          <w:p w:rsidR="00617D27" w:rsidRDefault="00617D27" w:rsidP="00375784"/>
        </w:tc>
        <w:tc>
          <w:tcPr>
            <w:tcW w:w="1701" w:type="dxa"/>
          </w:tcPr>
          <w:p w:rsidR="00617D27" w:rsidRDefault="00617D27" w:rsidP="00375784">
            <w:r>
              <w:t xml:space="preserve">Raise awareness of the positive impacts young people can bring to their community </w:t>
            </w:r>
          </w:p>
          <w:p w:rsidR="001D75E8" w:rsidRDefault="001D75E8" w:rsidP="00375784"/>
          <w:p w:rsidR="001D75E8" w:rsidRDefault="00617D27" w:rsidP="00375784">
            <w:r>
              <w:t xml:space="preserve">More young people engaging in community citizenship which can improve community cohesion. </w:t>
            </w:r>
          </w:p>
          <w:p w:rsidR="001D75E8" w:rsidRDefault="001D75E8" w:rsidP="00375784"/>
          <w:p w:rsidR="00617D27" w:rsidRDefault="00617D27" w:rsidP="00375784">
            <w:r>
              <w:t>An improved overall sense and understanding of the meaning of community.</w:t>
            </w:r>
          </w:p>
          <w:p w:rsidR="00617D27" w:rsidRDefault="00617D27" w:rsidP="00375784"/>
          <w:p w:rsidR="00617D27" w:rsidRDefault="00617D27" w:rsidP="00375784"/>
        </w:tc>
        <w:tc>
          <w:tcPr>
            <w:tcW w:w="1701" w:type="dxa"/>
          </w:tcPr>
          <w:p w:rsidR="001D75E8" w:rsidRDefault="00617D27" w:rsidP="001D75E8">
            <w:r>
              <w:t>Ea</w:t>
            </w:r>
            <w:r w:rsidR="001D75E8">
              <w:t>ch young commissioner will have</w:t>
            </w:r>
            <w:r>
              <w:t xml:space="preserve"> support to reach their full potential as young commissioners, representatives, and leaders.</w:t>
            </w:r>
          </w:p>
          <w:p w:rsidR="001D75E8" w:rsidRDefault="001D75E8" w:rsidP="001D75E8"/>
          <w:p w:rsidR="001D75E8" w:rsidRDefault="00617D27" w:rsidP="001D75E8">
            <w:r>
              <w:t xml:space="preserve">This is turn will improve the confidence in themselves, and in their ability to make positive changes in their community. </w:t>
            </w:r>
          </w:p>
          <w:p w:rsidR="001D75E8" w:rsidRDefault="001D75E8" w:rsidP="001D75E8"/>
          <w:p w:rsidR="00617D27" w:rsidRDefault="00617D27" w:rsidP="001D75E8">
            <w:r>
              <w:t>They will be able to engage in issues which may affect not just them but also others in their community</w:t>
            </w:r>
            <w:r w:rsidR="001D75E8">
              <w:t xml:space="preserve"> and </w:t>
            </w:r>
            <w:r>
              <w:t>listeni</w:t>
            </w:r>
            <w:r w:rsidR="001D75E8">
              <w:t>ng to the experiences of others</w:t>
            </w:r>
            <w:r>
              <w:t>.</w:t>
            </w:r>
          </w:p>
        </w:tc>
        <w:tc>
          <w:tcPr>
            <w:tcW w:w="1843" w:type="dxa"/>
          </w:tcPr>
          <w:p w:rsidR="001D75E8" w:rsidRDefault="00617D27" w:rsidP="00375784">
            <w:r>
              <w:t>An Increase in confidence and relevant skills to participate in a youth led YAB.</w:t>
            </w:r>
          </w:p>
          <w:p w:rsidR="00617D27" w:rsidRDefault="00617D27" w:rsidP="00375784">
            <w:r>
              <w:t xml:space="preserve"> </w:t>
            </w:r>
          </w:p>
          <w:p w:rsidR="00617D27" w:rsidRDefault="00617D27" w:rsidP="00375784">
            <w:r>
              <w:t>A wider range of progression opportunities for young commissioners</w:t>
            </w:r>
          </w:p>
          <w:p w:rsidR="001D75E8" w:rsidRDefault="001D75E8" w:rsidP="00375784"/>
          <w:p w:rsidR="00617D27" w:rsidRDefault="00617D27" w:rsidP="00375784">
            <w:r>
              <w:t>Increased knowledge and understanding of the issues for young people in Norwich.</w:t>
            </w:r>
          </w:p>
          <w:p w:rsidR="001D75E8" w:rsidRDefault="001D75E8" w:rsidP="00375784"/>
          <w:p w:rsidR="00617D27" w:rsidRDefault="00617D27" w:rsidP="00375784">
            <w:r>
              <w:t>Incre</w:t>
            </w:r>
            <w:r w:rsidR="001D75E8">
              <w:t>ased knowledge</w:t>
            </w:r>
            <w:r>
              <w:t xml:space="preserve"> of how to campaign</w:t>
            </w:r>
            <w:r w:rsidR="001D75E8">
              <w:t xml:space="preserve"> on issues</w:t>
            </w:r>
          </w:p>
          <w:p w:rsidR="001D75E8" w:rsidRDefault="001D75E8" w:rsidP="00375784"/>
          <w:p w:rsidR="00617D27" w:rsidRDefault="00617D27" w:rsidP="00375784">
            <w:r>
              <w:t>Improved relationships between youth services and young commissioners.</w:t>
            </w:r>
          </w:p>
        </w:tc>
        <w:tc>
          <w:tcPr>
            <w:tcW w:w="1701" w:type="dxa"/>
          </w:tcPr>
          <w:p w:rsidR="00DE2682" w:rsidRDefault="00617D27" w:rsidP="00375784">
            <w:r>
              <w:t>All young commissioners complete an outcome measuring tool including an LEQ and an outcome star.</w:t>
            </w:r>
          </w:p>
          <w:p w:rsidR="00617D27" w:rsidRDefault="00617D27" w:rsidP="00375784">
            <w:r>
              <w:br/>
              <w:t>Where applicable young commissioners will also complete an AQA.</w:t>
            </w:r>
          </w:p>
          <w:p w:rsidR="00DE2682" w:rsidRDefault="00DE2682" w:rsidP="00375784"/>
          <w:p w:rsidR="00617D27" w:rsidRDefault="00617D27" w:rsidP="00375784">
            <w:r>
              <w:t>All young commissioners will complete a training programme relevant to their role as young commissioners.</w:t>
            </w:r>
          </w:p>
          <w:p w:rsidR="00617D27" w:rsidRDefault="00617D27" w:rsidP="00375784"/>
        </w:tc>
        <w:tc>
          <w:tcPr>
            <w:tcW w:w="1984" w:type="dxa"/>
          </w:tcPr>
          <w:p w:rsidR="00E77A82" w:rsidRPr="00E77A82" w:rsidRDefault="00E77A82" w:rsidP="00E77A82">
            <w:pPr>
              <w:rPr>
                <w:rFonts w:ascii="Calibri" w:eastAsia="Times New Roman" w:hAnsi="Calibri" w:cs="Times New Roman"/>
                <w:lang w:eastAsia="en-GB"/>
              </w:rPr>
            </w:pPr>
            <w:r w:rsidRPr="00E77A82">
              <w:rPr>
                <w:rFonts w:ascii="Calibri" w:eastAsia="Times New Roman" w:hAnsi="Calibri" w:cs="Times New Roman"/>
                <w:lang w:eastAsia="en-GB"/>
              </w:rPr>
              <w:t>The Young commissioners believ</w:t>
            </w:r>
            <w:r w:rsidR="00A24651">
              <w:rPr>
                <w:rFonts w:ascii="Calibri" w:eastAsia="Times New Roman" w:hAnsi="Calibri" w:cs="Times New Roman"/>
                <w:lang w:eastAsia="en-GB"/>
              </w:rPr>
              <w:t>e in order to fully complete</w:t>
            </w:r>
            <w:r w:rsidRPr="00E77A82">
              <w:rPr>
                <w:rFonts w:ascii="Calibri" w:eastAsia="Times New Roman" w:hAnsi="Calibri" w:cs="Times New Roman"/>
                <w:lang w:eastAsia="en-GB"/>
              </w:rPr>
              <w:t xml:space="preserve"> their development and training, they would need </w:t>
            </w:r>
            <w:r w:rsidRPr="00E77A82">
              <w:rPr>
                <w:rFonts w:ascii="Calibri" w:eastAsia="Times New Roman" w:hAnsi="Calibri" w:cs="Times New Roman"/>
                <w:b/>
                <w:lang w:eastAsia="en-GB"/>
              </w:rPr>
              <w:t>£9,550</w:t>
            </w:r>
            <w:r w:rsidRPr="00E77A82">
              <w:rPr>
                <w:rFonts w:ascii="Calibri" w:eastAsia="Times New Roman" w:hAnsi="Calibri" w:cs="Times New Roman"/>
                <w:lang w:eastAsia="en-GB"/>
              </w:rPr>
              <w:t xml:space="preserve"> to do this. </w:t>
            </w:r>
          </w:p>
          <w:p w:rsidR="00E77A82" w:rsidRPr="00E77A82" w:rsidRDefault="00E77A82" w:rsidP="00E77A82">
            <w:pPr>
              <w:rPr>
                <w:rFonts w:ascii="Calibri" w:eastAsia="Times New Roman" w:hAnsi="Calibri" w:cs="Times New Roman"/>
                <w:lang w:eastAsia="en-GB"/>
              </w:rPr>
            </w:pPr>
          </w:p>
          <w:p w:rsidR="00617D27" w:rsidRDefault="00A24651" w:rsidP="00E77A82">
            <w:r>
              <w:rPr>
                <w:rFonts w:ascii="Calibri" w:eastAsia="Times New Roman" w:hAnsi="Calibri" w:cs="Times New Roman"/>
                <w:lang w:eastAsia="en-GB"/>
              </w:rPr>
              <w:t>Also, they appreciate the</w:t>
            </w:r>
            <w:r w:rsidR="00E77A82" w:rsidRPr="00E77A82">
              <w:rPr>
                <w:rFonts w:ascii="Calibri" w:eastAsia="Times New Roman" w:hAnsi="Calibri" w:cs="Times New Roman"/>
                <w:lang w:eastAsia="en-GB"/>
              </w:rPr>
              <w:t xml:space="preserve"> need for extra capacity to strengthen this work, therefore recommission the extra capacity post with MAP, with half of that time supporting their development (</w:t>
            </w:r>
            <w:r w:rsidR="00E77A82" w:rsidRPr="00E77A82">
              <w:rPr>
                <w:rFonts w:ascii="Calibri" w:eastAsia="Times New Roman" w:hAnsi="Calibri" w:cs="Times New Roman"/>
                <w:b/>
                <w:lang w:eastAsia="en-GB"/>
              </w:rPr>
              <w:t>£10,000</w:t>
            </w:r>
            <w:r w:rsidR="00E77A82" w:rsidRPr="00E77A82">
              <w:rPr>
                <w:rFonts w:ascii="Calibri" w:eastAsia="Times New Roman" w:hAnsi="Calibri" w:cs="Times New Roman"/>
                <w:lang w:eastAsia="en-GB"/>
              </w:rPr>
              <w:t xml:space="preserve"> from the YCDP budget)</w:t>
            </w:r>
          </w:p>
        </w:tc>
      </w:tr>
      <w:tr w:rsidR="00617D27" w:rsidTr="006C10C1">
        <w:tc>
          <w:tcPr>
            <w:tcW w:w="1526" w:type="dxa"/>
            <w:shd w:val="clear" w:color="auto" w:fill="7F7F7F" w:themeFill="text1" w:themeFillTint="80"/>
          </w:tcPr>
          <w:p w:rsidR="00617D27" w:rsidRDefault="00617D27" w:rsidP="00F0162D"/>
        </w:tc>
        <w:tc>
          <w:tcPr>
            <w:tcW w:w="1417" w:type="dxa"/>
            <w:shd w:val="clear" w:color="auto" w:fill="7F7F7F" w:themeFill="text1" w:themeFillTint="80"/>
          </w:tcPr>
          <w:p w:rsidR="00617D27" w:rsidRDefault="00617D27" w:rsidP="00F0162D"/>
        </w:tc>
        <w:tc>
          <w:tcPr>
            <w:tcW w:w="1418" w:type="dxa"/>
            <w:shd w:val="clear" w:color="auto" w:fill="7F7F7F" w:themeFill="text1" w:themeFillTint="80"/>
          </w:tcPr>
          <w:p w:rsidR="00617D27" w:rsidRDefault="00617D27" w:rsidP="00F0162D"/>
        </w:tc>
        <w:tc>
          <w:tcPr>
            <w:tcW w:w="1559"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843"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984" w:type="dxa"/>
            <w:shd w:val="clear" w:color="auto" w:fill="7F7F7F" w:themeFill="text1" w:themeFillTint="80"/>
          </w:tcPr>
          <w:p w:rsidR="00617D27" w:rsidRPr="00912699" w:rsidRDefault="00617D27" w:rsidP="00F0162D">
            <w:pPr>
              <w:rPr>
                <w:color w:val="FF0000"/>
              </w:rPr>
            </w:pPr>
          </w:p>
        </w:tc>
      </w:tr>
      <w:tr w:rsidR="00617D27" w:rsidTr="006C10C1">
        <w:tc>
          <w:tcPr>
            <w:tcW w:w="1526" w:type="dxa"/>
          </w:tcPr>
          <w:p w:rsidR="00617D27" w:rsidRDefault="00617D27" w:rsidP="00F0162D">
            <w:r>
              <w:t>A lack of activities and things to do (Physical Health – diet and exercise</w:t>
            </w:r>
          </w:p>
          <w:p w:rsidR="00617D27" w:rsidRDefault="00617D27" w:rsidP="00F0162D"/>
          <w:p w:rsidR="00617D27" w:rsidRDefault="00617D27" w:rsidP="00F0162D"/>
        </w:tc>
        <w:tc>
          <w:tcPr>
            <w:tcW w:w="1417" w:type="dxa"/>
          </w:tcPr>
          <w:p w:rsidR="00617D27" w:rsidRDefault="00617D27" w:rsidP="004B3E11">
            <w:r>
              <w:t xml:space="preserve">Not much included in the needs analysis. Map of provision suggests there are things to do – it may just be access, travel or lack of open referrals which is an issue. </w:t>
            </w:r>
          </w:p>
          <w:p w:rsidR="00617D27" w:rsidRDefault="00617D27" w:rsidP="00F0162D"/>
        </w:tc>
        <w:tc>
          <w:tcPr>
            <w:tcW w:w="1418" w:type="dxa"/>
          </w:tcPr>
          <w:p w:rsidR="00617D27" w:rsidRDefault="00617D27" w:rsidP="00F0162D">
            <w:r w:rsidRPr="008B01E4">
              <w:t>In the 2017 Norwich YAB consultat</w:t>
            </w:r>
            <w:r>
              <w:t>ion, 782</w:t>
            </w:r>
            <w:r w:rsidRPr="008B01E4">
              <w:t xml:space="preserve"> out of </w:t>
            </w:r>
            <w:r>
              <w:t>1674 participants voted this a key issue to Young People (4</w:t>
            </w:r>
            <w:r w:rsidRPr="00C06A75">
              <w:rPr>
                <w:vertAlign w:val="superscript"/>
              </w:rPr>
              <w:t>th</w:t>
            </w:r>
            <w:r>
              <w:t xml:space="preserve"> highest issue). This amounts to 46.71</w:t>
            </w:r>
            <w:r w:rsidRPr="008B01E4">
              <w:t>% of participan</w:t>
            </w:r>
            <w:r>
              <w:t xml:space="preserve">ts. </w:t>
            </w:r>
          </w:p>
          <w:p w:rsidR="00617D27" w:rsidRDefault="00617D27" w:rsidP="00F0162D"/>
          <w:p w:rsidR="00617D27" w:rsidRDefault="00617D27" w:rsidP="00C06A75">
            <w:r>
              <w:t>Young people’s examples of what there was for them to do were also activities which they couldn’t do, mainly due to cost, and travel.</w:t>
            </w:r>
          </w:p>
        </w:tc>
        <w:tc>
          <w:tcPr>
            <w:tcW w:w="1559" w:type="dxa"/>
          </w:tcPr>
          <w:p w:rsidR="00617D27" w:rsidRDefault="00617D27" w:rsidP="008B01E4">
            <w:r>
              <w:t xml:space="preserve">Young people may become bored which can lead to ASB. </w:t>
            </w:r>
          </w:p>
          <w:p w:rsidR="00617D27" w:rsidRDefault="00617D27" w:rsidP="008B01E4"/>
          <w:p w:rsidR="00617D27" w:rsidRDefault="00617D27" w:rsidP="008B01E4">
            <w:r>
              <w:t>It can also reduce the amount of physical activity, impacting on their physical health.</w:t>
            </w:r>
          </w:p>
          <w:p w:rsidR="00617D27" w:rsidRDefault="00617D27" w:rsidP="008B01E4"/>
          <w:p w:rsidR="00617D27" w:rsidRDefault="00617D27" w:rsidP="008B01E4">
            <w:r>
              <w:t xml:space="preserve">Also an increased amount of time spent alone or online can lead to a decline in mental health, confidence and self- esteem. </w:t>
            </w:r>
          </w:p>
        </w:tc>
        <w:tc>
          <w:tcPr>
            <w:tcW w:w="1701" w:type="dxa"/>
          </w:tcPr>
          <w:p w:rsidR="00617D27" w:rsidRDefault="00617D27" w:rsidP="004B3E11">
            <w:r>
              <w:t>More activities and better awareness of existing activities for young people to participate in.</w:t>
            </w:r>
          </w:p>
          <w:p w:rsidR="00617D27" w:rsidRDefault="00617D27" w:rsidP="004B3E11"/>
          <w:p w:rsidR="00617D27" w:rsidRDefault="00617D27" w:rsidP="004B3E11">
            <w:r>
              <w:t>General improvement of young people’s relationship and role within their community (if more young people were participating in activities).</w:t>
            </w:r>
          </w:p>
          <w:p w:rsidR="00617D27" w:rsidRDefault="00617D27" w:rsidP="004B3E11"/>
          <w:p w:rsidR="00617D27" w:rsidRDefault="00617D27" w:rsidP="004B3E11">
            <w:r>
              <w:t>Greater communication between young people and activity providers to identify and address difficulties.</w:t>
            </w:r>
          </w:p>
        </w:tc>
        <w:tc>
          <w:tcPr>
            <w:tcW w:w="1701" w:type="dxa"/>
          </w:tcPr>
          <w:p w:rsidR="00617D27" w:rsidRDefault="00617D27" w:rsidP="00F0162D">
            <w:r>
              <w:t>As discussed previously this can lead to boredom, isolation at home and a general lack of fulfilment for young people, hindering development.</w:t>
            </w:r>
          </w:p>
          <w:p w:rsidR="00617D27" w:rsidRDefault="00617D27" w:rsidP="00F0162D"/>
          <w:p w:rsidR="00617D27" w:rsidRDefault="00617D27" w:rsidP="00F0162D">
            <w:r>
              <w:t xml:space="preserve">A reduction of good physical and emotional wellbeing. </w:t>
            </w:r>
          </w:p>
          <w:p w:rsidR="00617D27" w:rsidRDefault="00617D27" w:rsidP="00F0162D"/>
          <w:p w:rsidR="00617D27" w:rsidRDefault="00617D27" w:rsidP="00F0162D">
            <w:r>
              <w:t>More young people are at risk of/perceived to be engaging in ASB</w:t>
            </w:r>
          </w:p>
          <w:p w:rsidR="00617D27" w:rsidRDefault="00617D27" w:rsidP="00F0162D"/>
          <w:p w:rsidR="00617D27" w:rsidRDefault="00617D27" w:rsidP="00F0162D"/>
          <w:p w:rsidR="00617D27" w:rsidRDefault="00617D27" w:rsidP="00F0162D"/>
        </w:tc>
        <w:tc>
          <w:tcPr>
            <w:tcW w:w="1843" w:type="dxa"/>
          </w:tcPr>
          <w:p w:rsidR="00617D27" w:rsidRDefault="00BC50B8" w:rsidP="00F0162D">
            <w:r>
              <w:t xml:space="preserve">Young people report they are healthier and have </w:t>
            </w:r>
            <w:r w:rsidR="00617D27">
              <w:t>increased confidence.</w:t>
            </w:r>
          </w:p>
          <w:p w:rsidR="00617D27" w:rsidRDefault="00617D27" w:rsidP="00F0162D"/>
          <w:p w:rsidR="00617D27" w:rsidRDefault="00BC50B8" w:rsidP="00F0162D">
            <w:r>
              <w:t xml:space="preserve">Young people report that they are </w:t>
            </w:r>
            <w:r w:rsidR="00617D27">
              <w:t xml:space="preserve">able to access the activities that they wish to. </w:t>
            </w:r>
          </w:p>
          <w:p w:rsidR="00617D27" w:rsidRDefault="00617D27" w:rsidP="00483305"/>
          <w:p w:rsidR="00BC50B8" w:rsidRPr="00007325" w:rsidRDefault="00BC50B8" w:rsidP="00483305">
            <w:pPr>
              <w:rPr>
                <w:b/>
              </w:rPr>
            </w:pPr>
            <w:r w:rsidRPr="00007325">
              <w:rPr>
                <w:b/>
              </w:rPr>
              <w:t>Output:</w:t>
            </w:r>
          </w:p>
          <w:p w:rsidR="00BC50B8" w:rsidRDefault="00BC50B8" w:rsidP="00483305"/>
          <w:p w:rsidR="00007325" w:rsidRDefault="00BC50B8" w:rsidP="00BC50B8">
            <w:r>
              <w:t>Higher attendance of young people at the existing</w:t>
            </w:r>
            <w:r w:rsidR="00007325">
              <w:t xml:space="preserve"> provision </w:t>
            </w:r>
          </w:p>
          <w:p w:rsidR="00007325" w:rsidRDefault="00007325" w:rsidP="00BC50B8"/>
          <w:p w:rsidR="00BC50B8" w:rsidRDefault="00007325" w:rsidP="00BC50B8">
            <w:r>
              <w:t>100 young people reached</w:t>
            </w:r>
          </w:p>
          <w:p w:rsidR="00BC50B8" w:rsidRDefault="00BC50B8" w:rsidP="00BC50B8"/>
          <w:p w:rsidR="00BC50B8" w:rsidRDefault="00007325" w:rsidP="00007325">
            <w:r>
              <w:t>75</w:t>
            </w:r>
            <w:r w:rsidR="00BC50B8">
              <w:t xml:space="preserve">% of young people engaged are </w:t>
            </w:r>
            <w:r>
              <w:t xml:space="preserve">from less wealthy backgrounds </w:t>
            </w:r>
          </w:p>
          <w:p w:rsidR="00007325" w:rsidRDefault="00007325" w:rsidP="00007325"/>
          <w:p w:rsidR="00007325" w:rsidRDefault="00007325" w:rsidP="00007325"/>
        </w:tc>
        <w:tc>
          <w:tcPr>
            <w:tcW w:w="1701" w:type="dxa"/>
          </w:tcPr>
          <w:p w:rsidR="00617D27" w:rsidRDefault="00617D27" w:rsidP="00340CD5">
            <w:r>
              <w:t>Follow up survey to identify specifically where gaps in transport and financial barriers exist.</w:t>
            </w:r>
          </w:p>
          <w:p w:rsidR="00617D27" w:rsidRDefault="00617D27" w:rsidP="00340CD5"/>
          <w:p w:rsidR="00617D27" w:rsidRDefault="00617D27" w:rsidP="00F0162D">
            <w:r>
              <w:t>The amount of young people accessing physical activities and if figures have increased</w:t>
            </w:r>
          </w:p>
          <w:p w:rsidR="00617D27" w:rsidRDefault="00617D27" w:rsidP="00F0162D"/>
          <w:p w:rsidR="00617D27" w:rsidRDefault="00617D27" w:rsidP="00F0162D">
            <w:r>
              <w:t>Measuring tools for example; LEQ, WEMWS and outcomes star.</w:t>
            </w:r>
          </w:p>
          <w:p w:rsidR="00617D27" w:rsidRDefault="00617D27" w:rsidP="00340CD5"/>
          <w:p w:rsidR="00007325" w:rsidRDefault="00007325" w:rsidP="00340CD5">
            <w:r w:rsidRPr="00340CD5">
              <w:t>Early Help Hu</w:t>
            </w:r>
            <w:r>
              <w:t>b Family Focus Teams refer into programme</w:t>
            </w:r>
          </w:p>
        </w:tc>
        <w:tc>
          <w:tcPr>
            <w:tcW w:w="1984" w:type="dxa"/>
          </w:tcPr>
          <w:p w:rsidR="00E77A82" w:rsidRPr="00E77A82" w:rsidRDefault="00A24651" w:rsidP="00E77A82">
            <w:pPr>
              <w:rPr>
                <w:rFonts w:ascii="Calibri" w:eastAsia="Times New Roman" w:hAnsi="Calibri" w:cs="Times New Roman"/>
                <w:lang w:eastAsia="en-GB"/>
              </w:rPr>
            </w:pPr>
            <w:r>
              <w:rPr>
                <w:rFonts w:ascii="Calibri" w:eastAsia="Times New Roman" w:hAnsi="Calibri" w:cs="Times New Roman"/>
                <w:lang w:eastAsia="en-GB"/>
              </w:rPr>
              <w:t>This</w:t>
            </w:r>
            <w:r w:rsidR="00E77A82" w:rsidRPr="00E77A82">
              <w:rPr>
                <w:rFonts w:ascii="Calibri" w:eastAsia="Times New Roman" w:hAnsi="Calibri" w:cs="Times New Roman"/>
                <w:lang w:eastAsia="en-GB"/>
              </w:rPr>
              <w:t xml:space="preserve"> is the other half of the MAP extra capacity workers role, with a focus of building capacity in the community on the two priorities   (</w:t>
            </w:r>
            <w:r w:rsidR="00E77A82" w:rsidRPr="00E77A82">
              <w:rPr>
                <w:rFonts w:ascii="Calibri" w:eastAsia="Times New Roman" w:hAnsi="Calibri" w:cs="Times New Roman"/>
                <w:b/>
                <w:lang w:eastAsia="en-GB"/>
              </w:rPr>
              <w:t>£10,000</w:t>
            </w:r>
            <w:r w:rsidR="00E77A82" w:rsidRPr="00E77A82">
              <w:rPr>
                <w:rFonts w:ascii="Calibri" w:eastAsia="Times New Roman" w:hAnsi="Calibri" w:cs="Times New Roman"/>
                <w:lang w:eastAsia="en-GB"/>
              </w:rPr>
              <w:t xml:space="preserve"> from the commissioning budget)</w:t>
            </w:r>
          </w:p>
          <w:p w:rsidR="00E77A82" w:rsidRDefault="00E77A82" w:rsidP="00483305"/>
          <w:p w:rsidR="00617D27" w:rsidRDefault="00617D27" w:rsidP="00483305">
            <w:r w:rsidRPr="008F1728">
              <w:t>The extra capacity</w:t>
            </w:r>
            <w:r>
              <w:t xml:space="preserve"> post for the YCDP </w:t>
            </w:r>
            <w:r w:rsidRPr="008F1728">
              <w:t>would</w:t>
            </w:r>
            <w:r>
              <w:t xml:space="preserve"> have </w:t>
            </w:r>
            <w:r w:rsidR="005225E0">
              <w:rPr>
                <w:b/>
              </w:rPr>
              <w:t>£1</w:t>
            </w:r>
            <w:r w:rsidRPr="002F276F">
              <w:rPr>
                <w:b/>
              </w:rPr>
              <w:t>,000</w:t>
            </w:r>
            <w:r>
              <w:t xml:space="preserve"> allocated to them to</w:t>
            </w:r>
            <w:r w:rsidRPr="008F1728">
              <w:t xml:space="preserve"> support </w:t>
            </w:r>
            <w:r>
              <w:t xml:space="preserve">a youth led campaign to </w:t>
            </w:r>
            <w:r w:rsidRPr="008F1728">
              <w:t>coordinate with</w:t>
            </w:r>
            <w:r>
              <w:t>:</w:t>
            </w:r>
          </w:p>
          <w:p w:rsidR="00617D27" w:rsidRDefault="00617D27" w:rsidP="00483305"/>
          <w:p w:rsidR="00617D27" w:rsidRDefault="00617D27" w:rsidP="002C7BCA">
            <w:pPr>
              <w:ind w:left="44"/>
            </w:pPr>
            <w:r>
              <w:t>1. E</w:t>
            </w:r>
            <w:r w:rsidRPr="008F1728">
              <w:t xml:space="preserve">xisting providers to improve accessibility and awareness of </w:t>
            </w:r>
            <w:r>
              <w:t>their activities</w:t>
            </w:r>
          </w:p>
          <w:p w:rsidR="00617D27" w:rsidRDefault="00617D27" w:rsidP="002C7BCA">
            <w:pPr>
              <w:ind w:left="44"/>
            </w:pPr>
            <w:r>
              <w:t>2. S</w:t>
            </w:r>
            <w:r w:rsidRPr="008F1728">
              <w:t xml:space="preserve">upporting community groups to improve local profile and open referrals into </w:t>
            </w:r>
            <w:r w:rsidRPr="008F1728">
              <w:lastRenderedPageBreak/>
              <w:t>them.</w:t>
            </w:r>
          </w:p>
          <w:p w:rsidR="00DE2682" w:rsidRDefault="00617D27" w:rsidP="006B7BB7">
            <w:pPr>
              <w:ind w:left="44"/>
            </w:pPr>
            <w:r>
              <w:t>3. Improve the communication and accessibility between big organisations (</w:t>
            </w:r>
            <w:r w:rsidR="00DE2682">
              <w:t xml:space="preserve">e.g. </w:t>
            </w:r>
            <w:r>
              <w:t xml:space="preserve">UEA </w:t>
            </w:r>
            <w:proofErr w:type="spellStart"/>
            <w:r>
              <w:t>Sportspark</w:t>
            </w:r>
            <w:proofErr w:type="spellEnd"/>
            <w:r>
              <w:t>, Open Youth Trust</w:t>
            </w:r>
            <w:r w:rsidR="006B7BB7">
              <w:t xml:space="preserve"> amongst other services from the provision map</w:t>
            </w:r>
            <w:r>
              <w:t xml:space="preserve">) and young people </w:t>
            </w:r>
          </w:p>
        </w:tc>
      </w:tr>
      <w:tr w:rsidR="00617D27" w:rsidTr="006C10C1">
        <w:tc>
          <w:tcPr>
            <w:tcW w:w="1526" w:type="dxa"/>
            <w:shd w:val="clear" w:color="auto" w:fill="7F7F7F" w:themeFill="text1" w:themeFillTint="80"/>
          </w:tcPr>
          <w:p w:rsidR="00617D27" w:rsidRDefault="00617D27" w:rsidP="00F0162D"/>
        </w:tc>
        <w:tc>
          <w:tcPr>
            <w:tcW w:w="1417" w:type="dxa"/>
            <w:shd w:val="clear" w:color="auto" w:fill="7F7F7F" w:themeFill="text1" w:themeFillTint="80"/>
          </w:tcPr>
          <w:p w:rsidR="00617D27" w:rsidRDefault="00617D27" w:rsidP="004B3E11"/>
        </w:tc>
        <w:tc>
          <w:tcPr>
            <w:tcW w:w="1418" w:type="dxa"/>
            <w:shd w:val="clear" w:color="auto" w:fill="7F7F7F" w:themeFill="text1" w:themeFillTint="80"/>
          </w:tcPr>
          <w:p w:rsidR="00617D27" w:rsidRDefault="00617D27" w:rsidP="00F0162D"/>
        </w:tc>
        <w:tc>
          <w:tcPr>
            <w:tcW w:w="1559"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4B3E11"/>
        </w:tc>
        <w:tc>
          <w:tcPr>
            <w:tcW w:w="1701" w:type="dxa"/>
            <w:shd w:val="clear" w:color="auto" w:fill="7F7F7F" w:themeFill="text1" w:themeFillTint="80"/>
          </w:tcPr>
          <w:p w:rsidR="00617D27" w:rsidRDefault="00617D27" w:rsidP="00F0162D"/>
        </w:tc>
        <w:tc>
          <w:tcPr>
            <w:tcW w:w="1843"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984" w:type="dxa"/>
            <w:shd w:val="clear" w:color="auto" w:fill="7F7F7F" w:themeFill="text1" w:themeFillTint="80"/>
          </w:tcPr>
          <w:p w:rsidR="00617D27" w:rsidRPr="00483305" w:rsidRDefault="00617D27" w:rsidP="00483305">
            <w:pPr>
              <w:rPr>
                <w:color w:val="FF0000"/>
              </w:rPr>
            </w:pPr>
          </w:p>
        </w:tc>
      </w:tr>
      <w:tr w:rsidR="00617D27" w:rsidTr="006C10C1">
        <w:tc>
          <w:tcPr>
            <w:tcW w:w="1526" w:type="dxa"/>
          </w:tcPr>
          <w:p w:rsidR="00DE2682" w:rsidRDefault="00617D27" w:rsidP="00F0162D">
            <w:r>
              <w:t>Anti Social Behaviour and Youth Crime</w:t>
            </w:r>
          </w:p>
          <w:p w:rsidR="00DE2682" w:rsidRDefault="00DE2682" w:rsidP="00F0162D"/>
          <w:p w:rsidR="00617D27" w:rsidRDefault="00DE2682" w:rsidP="00F0162D">
            <w:r>
              <w:t>(Negative stereotyping of young people)</w:t>
            </w:r>
          </w:p>
        </w:tc>
        <w:tc>
          <w:tcPr>
            <w:tcW w:w="1417" w:type="dxa"/>
          </w:tcPr>
          <w:p w:rsidR="00DE2682" w:rsidRDefault="00617D27" w:rsidP="00DE2682">
            <w:pPr>
              <w:rPr>
                <w:szCs w:val="24"/>
              </w:rPr>
            </w:pPr>
            <w:r>
              <w:rPr>
                <w:szCs w:val="24"/>
              </w:rPr>
              <w:t>The needs analysis highlights that c</w:t>
            </w:r>
            <w:r w:rsidRPr="00E668E5">
              <w:rPr>
                <w:szCs w:val="24"/>
              </w:rPr>
              <w:t>rime fluctuates in Norwich</w:t>
            </w:r>
            <w:r w:rsidR="00DE2682">
              <w:rPr>
                <w:szCs w:val="24"/>
              </w:rPr>
              <w:t xml:space="preserve"> with</w:t>
            </w:r>
            <w:r w:rsidRPr="00604809">
              <w:rPr>
                <w:color w:val="FF0000"/>
                <w:szCs w:val="24"/>
              </w:rPr>
              <w:t xml:space="preserve"> </w:t>
            </w:r>
            <w:r w:rsidRPr="00DE2682">
              <w:rPr>
                <w:szCs w:val="24"/>
              </w:rPr>
              <w:t xml:space="preserve">ASB and violent crime </w:t>
            </w:r>
            <w:r w:rsidR="00DE2682" w:rsidRPr="00DE2682">
              <w:rPr>
                <w:szCs w:val="24"/>
              </w:rPr>
              <w:t xml:space="preserve">the main crimes committed </w:t>
            </w:r>
            <w:r w:rsidRPr="00DE2682">
              <w:rPr>
                <w:szCs w:val="24"/>
              </w:rPr>
              <w:t>across North, East, South and West.</w:t>
            </w:r>
            <w:r w:rsidRPr="00DE2682">
              <w:rPr>
                <w:sz w:val="24"/>
                <w:szCs w:val="24"/>
              </w:rPr>
              <w:t xml:space="preserve"> </w:t>
            </w:r>
          </w:p>
          <w:p w:rsidR="00DE2682" w:rsidRDefault="00DE2682" w:rsidP="00DE2682">
            <w:pPr>
              <w:rPr>
                <w:szCs w:val="24"/>
              </w:rPr>
            </w:pPr>
          </w:p>
          <w:p w:rsidR="00617D27" w:rsidRDefault="00617D27" w:rsidP="00DE2682">
            <w:r w:rsidRPr="00E668E5">
              <w:rPr>
                <w:szCs w:val="24"/>
              </w:rPr>
              <w:t xml:space="preserve">There is almost 50% more crime occurring in </w:t>
            </w:r>
            <w:r>
              <w:rPr>
                <w:szCs w:val="24"/>
              </w:rPr>
              <w:lastRenderedPageBreak/>
              <w:t xml:space="preserve">the </w:t>
            </w:r>
            <w:r w:rsidRPr="00E668E5">
              <w:rPr>
                <w:szCs w:val="24"/>
              </w:rPr>
              <w:t xml:space="preserve">North </w:t>
            </w:r>
            <w:r>
              <w:rPr>
                <w:szCs w:val="24"/>
              </w:rPr>
              <w:t xml:space="preserve">of Norwich </w:t>
            </w:r>
            <w:r w:rsidRPr="00E668E5">
              <w:rPr>
                <w:szCs w:val="24"/>
              </w:rPr>
              <w:t xml:space="preserve">than </w:t>
            </w:r>
            <w:r>
              <w:rPr>
                <w:szCs w:val="24"/>
              </w:rPr>
              <w:t xml:space="preserve">in </w:t>
            </w:r>
            <w:r w:rsidRPr="00E668E5">
              <w:rPr>
                <w:szCs w:val="24"/>
              </w:rPr>
              <w:t xml:space="preserve">the West </w:t>
            </w:r>
            <w:r>
              <w:rPr>
                <w:szCs w:val="24"/>
              </w:rPr>
              <w:t xml:space="preserve">or the </w:t>
            </w:r>
            <w:r w:rsidRPr="00E668E5">
              <w:rPr>
                <w:szCs w:val="24"/>
              </w:rPr>
              <w:t>South of Norwich</w:t>
            </w:r>
            <w:r>
              <w:rPr>
                <w:szCs w:val="24"/>
              </w:rPr>
              <w:t>.</w:t>
            </w:r>
          </w:p>
        </w:tc>
        <w:tc>
          <w:tcPr>
            <w:tcW w:w="1418" w:type="dxa"/>
          </w:tcPr>
          <w:p w:rsidR="00617D27" w:rsidRDefault="00617D27" w:rsidP="00F0162D">
            <w:r w:rsidRPr="00D85675">
              <w:lastRenderedPageBreak/>
              <w:t>In the 20</w:t>
            </w:r>
            <w:r>
              <w:t>17 Norwich YAB consultation, 762</w:t>
            </w:r>
            <w:r w:rsidRPr="00D85675">
              <w:t xml:space="preserve"> out of 1674 participants voted</w:t>
            </w:r>
            <w:r w:rsidR="00DE2682">
              <w:t xml:space="preserve"> ASB and Youth crime </w:t>
            </w:r>
            <w:r w:rsidRPr="00D85675">
              <w:t xml:space="preserve">a key issue to </w:t>
            </w:r>
            <w:r>
              <w:t>Young People. This amounts to 45.52</w:t>
            </w:r>
            <w:r w:rsidRPr="00D85675">
              <w:t>% of participant</w:t>
            </w:r>
            <w:r w:rsidR="00DE2682">
              <w:t>s (5</w:t>
            </w:r>
            <w:r w:rsidR="00DE2682" w:rsidRPr="00DE2682">
              <w:rPr>
                <w:vertAlign w:val="superscript"/>
              </w:rPr>
              <w:t>th</w:t>
            </w:r>
            <w:r w:rsidR="00DE2682">
              <w:t xml:space="preserve"> highest issue)</w:t>
            </w:r>
          </w:p>
          <w:p w:rsidR="00617D27" w:rsidRDefault="00617D27" w:rsidP="00D85675"/>
        </w:tc>
        <w:tc>
          <w:tcPr>
            <w:tcW w:w="1559" w:type="dxa"/>
          </w:tcPr>
          <w:p w:rsidR="00617D27" w:rsidRDefault="00617D27" w:rsidP="00F0162D">
            <w:r>
              <w:t>High levels of ASB and youth crime create a negative perception of young people in the community.</w:t>
            </w:r>
          </w:p>
          <w:p w:rsidR="00DE2682" w:rsidRDefault="00DE2682" w:rsidP="00F0162D"/>
          <w:p w:rsidR="00617D27" w:rsidRDefault="00617D27" w:rsidP="00F0162D">
            <w:r>
              <w:t>Young people may end up committing ASB if they are constantly perceived or treated as such.</w:t>
            </w:r>
          </w:p>
          <w:p w:rsidR="00617D27" w:rsidRDefault="00617D27" w:rsidP="00477BCC"/>
          <w:p w:rsidR="00617D27" w:rsidRDefault="00617D27" w:rsidP="00477BCC"/>
          <w:p w:rsidR="00617D27" w:rsidRDefault="00617D27" w:rsidP="00477BCC"/>
        </w:tc>
        <w:tc>
          <w:tcPr>
            <w:tcW w:w="1701" w:type="dxa"/>
          </w:tcPr>
          <w:p w:rsidR="00617D27" w:rsidRDefault="00617D27" w:rsidP="004B3E11">
            <w:r>
              <w:lastRenderedPageBreak/>
              <w:t xml:space="preserve">A positive perception of young people in the community and a better understanding of why young people often congregate. </w:t>
            </w:r>
          </w:p>
          <w:p w:rsidR="00DE2682" w:rsidRDefault="00DE2682" w:rsidP="004B3E11"/>
          <w:p w:rsidR="00617D27" w:rsidRDefault="00617D27" w:rsidP="004B3E11">
            <w:r>
              <w:t xml:space="preserve">Stronger community cohesion between young people and older people within the community </w:t>
            </w:r>
          </w:p>
          <w:p w:rsidR="00DE2682" w:rsidRDefault="00DE2682" w:rsidP="004B3E11"/>
          <w:p w:rsidR="00617D27" w:rsidRDefault="00617D27" w:rsidP="004B3E11">
            <w:r>
              <w:lastRenderedPageBreak/>
              <w:t xml:space="preserve">All individuals feeling safe and confident to be out and about in the local area. </w:t>
            </w:r>
          </w:p>
          <w:p w:rsidR="00617D27" w:rsidRDefault="00617D27" w:rsidP="004B3E11"/>
        </w:tc>
        <w:tc>
          <w:tcPr>
            <w:tcW w:w="1701" w:type="dxa"/>
          </w:tcPr>
          <w:p w:rsidR="00617D27" w:rsidRDefault="00617D27" w:rsidP="00F0162D">
            <w:r>
              <w:lastRenderedPageBreak/>
              <w:t xml:space="preserve">Young people are likely to feel frustrated at being stereotyped, which can create resentment to other residents, and not feeling integrated in the community. </w:t>
            </w:r>
          </w:p>
          <w:p w:rsidR="00DE2682" w:rsidRDefault="00DE2682" w:rsidP="00F0162D"/>
          <w:p w:rsidR="00617D27" w:rsidRDefault="00617D27" w:rsidP="00F0162D">
            <w:r>
              <w:t xml:space="preserve">A continuous or persistent culture of ASB and youth crime can be seen as ‘normal’ to local </w:t>
            </w:r>
            <w:r>
              <w:lastRenderedPageBreak/>
              <w:t xml:space="preserve">young people, stemming from  a lack of awareness on how their actions can impact others in the community </w:t>
            </w:r>
          </w:p>
        </w:tc>
        <w:tc>
          <w:tcPr>
            <w:tcW w:w="1843" w:type="dxa"/>
          </w:tcPr>
          <w:p w:rsidR="00620C41" w:rsidRDefault="00617D27" w:rsidP="00F0162D">
            <w:r>
              <w:lastRenderedPageBreak/>
              <w:t>Young people</w:t>
            </w:r>
            <w:r w:rsidR="0073499C">
              <w:t xml:space="preserve"> report that they are more integrated into their communities </w:t>
            </w:r>
          </w:p>
          <w:p w:rsidR="00620C41" w:rsidRDefault="00620C41" w:rsidP="00F0162D"/>
          <w:p w:rsidR="00617D27" w:rsidRDefault="00620C41" w:rsidP="00F0162D">
            <w:r>
              <w:t>Young people report that they are</w:t>
            </w:r>
            <w:r w:rsidR="0073499C">
              <w:t xml:space="preserve"> more proactive in making their community a positive place to be</w:t>
            </w:r>
          </w:p>
          <w:p w:rsidR="00447E2F" w:rsidRDefault="00447E2F" w:rsidP="00F0162D"/>
          <w:p w:rsidR="00617D27" w:rsidRDefault="00617D27" w:rsidP="00F0162D">
            <w:r>
              <w:t xml:space="preserve">Young people </w:t>
            </w:r>
            <w:r w:rsidR="00620C41">
              <w:t xml:space="preserve">report that they </w:t>
            </w:r>
            <w:r>
              <w:t xml:space="preserve">feel valued and </w:t>
            </w:r>
            <w:r>
              <w:lastRenderedPageBreak/>
              <w:t>listened to</w:t>
            </w:r>
            <w:r w:rsidR="00620C41">
              <w:t xml:space="preserve"> by members of the community</w:t>
            </w:r>
            <w:r>
              <w:t>.</w:t>
            </w:r>
          </w:p>
          <w:p w:rsidR="00620C41" w:rsidRDefault="00620C41" w:rsidP="00F0162D"/>
          <w:p w:rsidR="00620C41" w:rsidRDefault="00620C41" w:rsidP="00F0162D">
            <w:r>
              <w:t>Young people, and other community members, report they feel safe</w:t>
            </w:r>
          </w:p>
          <w:p w:rsidR="00447E2F" w:rsidRDefault="00447E2F" w:rsidP="00F0162D"/>
          <w:p w:rsidR="00617D27" w:rsidRDefault="00617D27" w:rsidP="00F0162D">
            <w:r>
              <w:t xml:space="preserve">Young people and other local community members </w:t>
            </w:r>
            <w:r w:rsidR="00620C41">
              <w:t xml:space="preserve">have increased </w:t>
            </w:r>
            <w:r>
              <w:t>understand</w:t>
            </w:r>
            <w:r w:rsidR="00620C41">
              <w:t>ing to</w:t>
            </w:r>
            <w:r>
              <w:t xml:space="preserve"> each others perspective.</w:t>
            </w:r>
          </w:p>
        </w:tc>
        <w:tc>
          <w:tcPr>
            <w:tcW w:w="1701" w:type="dxa"/>
          </w:tcPr>
          <w:p w:rsidR="00617D27" w:rsidRDefault="00617D27" w:rsidP="000F3E0D">
            <w:r>
              <w:lastRenderedPageBreak/>
              <w:t>Individual progress of young people could be measured using tools for young people i.e. LEQ and outcome star.</w:t>
            </w:r>
          </w:p>
          <w:p w:rsidR="00447E2F" w:rsidRDefault="00447E2F" w:rsidP="000F3E0D"/>
          <w:p w:rsidR="00617D27" w:rsidRDefault="00617D27" w:rsidP="000F3E0D">
            <w:r>
              <w:t xml:space="preserve">Reduction in the levels of ASB and Youth Crime in areas of Norwich. </w:t>
            </w:r>
          </w:p>
        </w:tc>
        <w:tc>
          <w:tcPr>
            <w:tcW w:w="1984" w:type="dxa"/>
          </w:tcPr>
          <w:p w:rsidR="00617D27" w:rsidRDefault="005225E0" w:rsidP="00483305">
            <w:r>
              <w:t>T</w:t>
            </w:r>
            <w:r w:rsidR="00617D27">
              <w:t>o support Young Commissio</w:t>
            </w:r>
            <w:r w:rsidR="00447E2F">
              <w:t>ner</w:t>
            </w:r>
            <w:r w:rsidR="00617D27">
              <w:t xml:space="preserve"> lead campaigns around the positive images of young people.</w:t>
            </w:r>
          </w:p>
          <w:p w:rsidR="00617D27" w:rsidRDefault="00617D27" w:rsidP="00483305"/>
          <w:p w:rsidR="00617D27" w:rsidRDefault="00617D27" w:rsidP="00483305">
            <w:r>
              <w:t>The Young Commissione</w:t>
            </w:r>
            <w:r w:rsidR="005225E0">
              <w:t xml:space="preserve">rs are to use their own funds </w:t>
            </w:r>
            <w:r>
              <w:t>for campaign r</w:t>
            </w:r>
            <w:r w:rsidR="005225E0">
              <w:t>esources, including</w:t>
            </w:r>
            <w:r>
              <w:t xml:space="preserve"> film maker support </w:t>
            </w:r>
          </w:p>
          <w:p w:rsidR="005225E0" w:rsidRPr="008F1728" w:rsidRDefault="005225E0" w:rsidP="00483305"/>
          <w:p w:rsidR="00617D27" w:rsidRPr="00483305" w:rsidRDefault="00617D27" w:rsidP="00483305">
            <w:pPr>
              <w:rPr>
                <w:color w:val="FF0000"/>
              </w:rPr>
            </w:pPr>
            <w:r>
              <w:t xml:space="preserve">Alongside this the creation and maintenance of a YouTube channel to be regularly </w:t>
            </w:r>
            <w:r>
              <w:lastRenderedPageBreak/>
              <w:t xml:space="preserve">updated with footage. </w:t>
            </w:r>
          </w:p>
        </w:tc>
      </w:tr>
      <w:tr w:rsidR="00617D27" w:rsidTr="006C10C1">
        <w:tc>
          <w:tcPr>
            <w:tcW w:w="1526" w:type="dxa"/>
            <w:shd w:val="clear" w:color="auto" w:fill="7F7F7F" w:themeFill="text1" w:themeFillTint="80"/>
          </w:tcPr>
          <w:p w:rsidR="00617D27" w:rsidRDefault="00617D27" w:rsidP="00F0162D"/>
        </w:tc>
        <w:tc>
          <w:tcPr>
            <w:tcW w:w="1417" w:type="dxa"/>
            <w:shd w:val="clear" w:color="auto" w:fill="7F7F7F" w:themeFill="text1" w:themeFillTint="80"/>
          </w:tcPr>
          <w:p w:rsidR="00617D27" w:rsidRPr="00E668E5" w:rsidRDefault="00617D27" w:rsidP="004B3E11">
            <w:pPr>
              <w:rPr>
                <w:szCs w:val="24"/>
              </w:rPr>
            </w:pPr>
          </w:p>
        </w:tc>
        <w:tc>
          <w:tcPr>
            <w:tcW w:w="1418" w:type="dxa"/>
            <w:shd w:val="clear" w:color="auto" w:fill="7F7F7F" w:themeFill="text1" w:themeFillTint="80"/>
          </w:tcPr>
          <w:p w:rsidR="00617D27" w:rsidRDefault="00617D27" w:rsidP="00F0162D"/>
        </w:tc>
        <w:tc>
          <w:tcPr>
            <w:tcW w:w="1559"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4B3E11"/>
        </w:tc>
        <w:tc>
          <w:tcPr>
            <w:tcW w:w="1701" w:type="dxa"/>
            <w:shd w:val="clear" w:color="auto" w:fill="7F7F7F" w:themeFill="text1" w:themeFillTint="80"/>
          </w:tcPr>
          <w:p w:rsidR="00617D27" w:rsidRDefault="00617D27" w:rsidP="00F0162D"/>
        </w:tc>
        <w:tc>
          <w:tcPr>
            <w:tcW w:w="1843" w:type="dxa"/>
            <w:shd w:val="clear" w:color="auto" w:fill="7F7F7F" w:themeFill="text1" w:themeFillTint="80"/>
          </w:tcPr>
          <w:p w:rsidR="00617D27" w:rsidRDefault="00617D27" w:rsidP="00F0162D"/>
        </w:tc>
        <w:tc>
          <w:tcPr>
            <w:tcW w:w="1701" w:type="dxa"/>
            <w:shd w:val="clear" w:color="auto" w:fill="7F7F7F" w:themeFill="text1" w:themeFillTint="80"/>
          </w:tcPr>
          <w:p w:rsidR="00617D27" w:rsidRDefault="00617D27" w:rsidP="00F0162D"/>
        </w:tc>
        <w:tc>
          <w:tcPr>
            <w:tcW w:w="1984" w:type="dxa"/>
            <w:shd w:val="clear" w:color="auto" w:fill="7F7F7F" w:themeFill="text1" w:themeFillTint="80"/>
          </w:tcPr>
          <w:p w:rsidR="00617D27" w:rsidRDefault="00617D27" w:rsidP="00483305">
            <w:pPr>
              <w:rPr>
                <w:color w:val="FF0000"/>
              </w:rPr>
            </w:pPr>
          </w:p>
        </w:tc>
      </w:tr>
    </w:tbl>
    <w:p w:rsidR="00540BAD" w:rsidRDefault="00540BAD" w:rsidP="00B4740D"/>
    <w:p w:rsidR="005225E0" w:rsidRDefault="005225E0" w:rsidP="00B4740D">
      <w:pPr>
        <w:rPr>
          <w:rFonts w:ascii="Arial" w:hAnsi="Arial" w:cs="Arial"/>
          <w:b/>
          <w:color w:val="0070C0"/>
          <w:sz w:val="28"/>
          <w:szCs w:val="28"/>
        </w:rPr>
      </w:pPr>
    </w:p>
    <w:p w:rsidR="00E77A82" w:rsidRDefault="00E77A82" w:rsidP="00B4740D">
      <w:pPr>
        <w:rPr>
          <w:rFonts w:ascii="Arial" w:hAnsi="Arial" w:cs="Arial"/>
          <w:b/>
          <w:color w:val="0070C0"/>
          <w:sz w:val="28"/>
          <w:szCs w:val="28"/>
        </w:rPr>
      </w:pPr>
    </w:p>
    <w:p w:rsidR="00E77A82" w:rsidRDefault="00E77A82" w:rsidP="00B4740D">
      <w:pPr>
        <w:rPr>
          <w:rFonts w:ascii="Arial" w:hAnsi="Arial" w:cs="Arial"/>
          <w:b/>
          <w:color w:val="0070C0"/>
          <w:sz w:val="28"/>
          <w:szCs w:val="28"/>
        </w:rPr>
      </w:pPr>
    </w:p>
    <w:p w:rsidR="00E77A82" w:rsidRDefault="00E77A82" w:rsidP="00B4740D">
      <w:pPr>
        <w:rPr>
          <w:rFonts w:ascii="Arial" w:hAnsi="Arial" w:cs="Arial"/>
          <w:b/>
          <w:color w:val="0070C0"/>
          <w:sz w:val="28"/>
          <w:szCs w:val="28"/>
        </w:rPr>
      </w:pPr>
    </w:p>
    <w:p w:rsidR="00E77A82" w:rsidRDefault="00E77A82" w:rsidP="00B4740D">
      <w:pPr>
        <w:rPr>
          <w:rFonts w:ascii="Arial" w:hAnsi="Arial" w:cs="Arial"/>
          <w:b/>
          <w:color w:val="0070C0"/>
          <w:sz w:val="28"/>
          <w:szCs w:val="28"/>
        </w:rPr>
      </w:pPr>
    </w:p>
    <w:p w:rsidR="00E77A82" w:rsidRDefault="00E77A82" w:rsidP="00B4740D">
      <w:pPr>
        <w:rPr>
          <w:rFonts w:ascii="Arial" w:hAnsi="Arial" w:cs="Arial"/>
          <w:b/>
          <w:color w:val="0070C0"/>
          <w:sz w:val="28"/>
          <w:szCs w:val="28"/>
        </w:rPr>
      </w:pPr>
    </w:p>
    <w:p w:rsidR="00B4740D" w:rsidRPr="00FA1364" w:rsidRDefault="00C06A75" w:rsidP="00447E2F">
      <w:pPr>
        <w:jc w:val="center"/>
        <w:rPr>
          <w:rFonts w:ascii="Arial" w:hAnsi="Arial" w:cs="Arial"/>
          <w:b/>
          <w:color w:val="0070C0"/>
          <w:sz w:val="28"/>
          <w:szCs w:val="28"/>
        </w:rPr>
      </w:pPr>
      <w:r>
        <w:rPr>
          <w:rFonts w:ascii="Arial" w:hAnsi="Arial" w:cs="Arial"/>
          <w:b/>
          <w:color w:val="0070C0"/>
          <w:sz w:val="28"/>
          <w:szCs w:val="28"/>
        </w:rPr>
        <w:t>2017-18</w:t>
      </w:r>
      <w:r w:rsidR="00540BAD">
        <w:rPr>
          <w:rFonts w:ascii="Arial" w:hAnsi="Arial" w:cs="Arial"/>
          <w:b/>
          <w:color w:val="0070C0"/>
          <w:sz w:val="28"/>
          <w:szCs w:val="28"/>
        </w:rPr>
        <w:t xml:space="preserve"> Commissioning </w:t>
      </w:r>
      <w:proofErr w:type="gramStart"/>
      <w:r w:rsidR="00540BAD">
        <w:rPr>
          <w:rFonts w:ascii="Arial" w:hAnsi="Arial" w:cs="Arial"/>
          <w:b/>
          <w:color w:val="0070C0"/>
          <w:sz w:val="28"/>
          <w:szCs w:val="28"/>
        </w:rPr>
        <w:t>Budget</w:t>
      </w:r>
      <w:proofErr w:type="gramEnd"/>
    </w:p>
    <w:p w:rsidR="00540BAD" w:rsidRPr="00540BAD" w:rsidRDefault="00B4740D" w:rsidP="00B4740D">
      <w:pPr>
        <w:rPr>
          <w:rFonts w:ascii="Arial" w:hAnsi="Arial" w:cs="Arial"/>
          <w:b/>
        </w:rPr>
      </w:pPr>
      <w:r w:rsidRPr="00DF1CD4">
        <w:rPr>
          <w:rFonts w:ascii="Arial" w:hAnsi="Arial" w:cs="Arial"/>
        </w:rPr>
        <w:t>Commissi</w:t>
      </w:r>
      <w:r>
        <w:rPr>
          <w:rFonts w:ascii="Arial" w:hAnsi="Arial" w:cs="Arial"/>
        </w:rPr>
        <w:t>oni</w:t>
      </w:r>
      <w:r w:rsidRPr="00DF1CD4">
        <w:rPr>
          <w:rFonts w:ascii="Arial" w:hAnsi="Arial" w:cs="Arial"/>
        </w:rPr>
        <w:t xml:space="preserve">ng Fund - </w:t>
      </w:r>
      <w:r w:rsidR="00540BAD">
        <w:rPr>
          <w:rFonts w:ascii="Arial" w:hAnsi="Arial" w:cs="Arial"/>
          <w:b/>
        </w:rPr>
        <w:t>£2</w:t>
      </w:r>
      <w:r w:rsidRPr="00540BAD">
        <w:rPr>
          <w:rFonts w:ascii="Arial" w:hAnsi="Arial" w:cs="Arial"/>
          <w:b/>
        </w:rPr>
        <w:t>5,000</w:t>
      </w:r>
      <w:r w:rsidR="00540BAD">
        <w:rPr>
          <w:rFonts w:ascii="Arial" w:hAnsi="Arial" w:cs="Arial"/>
          <w:b/>
        </w:rPr>
        <w:br/>
      </w:r>
      <w:r w:rsidR="00540BAD" w:rsidRPr="00540BAD">
        <w:rPr>
          <w:rFonts w:ascii="Arial" w:hAnsi="Arial" w:cs="Arial"/>
        </w:rPr>
        <w:t>Young Commissioner Development Programme -</w:t>
      </w:r>
      <w:r w:rsidR="00540BAD">
        <w:rPr>
          <w:rFonts w:ascii="Arial" w:hAnsi="Arial" w:cs="Arial"/>
          <w:b/>
        </w:rPr>
        <w:t xml:space="preserve"> £20,000</w:t>
      </w:r>
    </w:p>
    <w:p w:rsidR="00B4740D" w:rsidRPr="00DF1CD4" w:rsidRDefault="00540BAD" w:rsidP="00B4740D">
      <w:pPr>
        <w:rPr>
          <w:rFonts w:ascii="Arial" w:hAnsi="Arial" w:cs="Arial"/>
        </w:rPr>
      </w:pPr>
      <w:r>
        <w:rPr>
          <w:rFonts w:ascii="Arial" w:hAnsi="Arial" w:cs="Arial"/>
        </w:rPr>
        <w:t>Total spend/allocated</w:t>
      </w:r>
      <w:r w:rsidR="00B4740D" w:rsidRPr="00DF1CD4">
        <w:rPr>
          <w:rFonts w:ascii="Arial" w:hAnsi="Arial" w:cs="Arial"/>
        </w:rPr>
        <w:t xml:space="preserve"> - </w:t>
      </w:r>
      <w:r w:rsidR="00B4740D">
        <w:rPr>
          <w:rFonts w:ascii="Arial" w:hAnsi="Arial" w:cs="Arial"/>
          <w:b/>
        </w:rPr>
        <w:t>£45,000</w:t>
      </w:r>
    </w:p>
    <w:p w:rsidR="00B4740D" w:rsidRPr="00DF1CD4" w:rsidRDefault="00C06A75" w:rsidP="00B4740D">
      <w:pPr>
        <w:rPr>
          <w:rFonts w:ascii="Arial" w:hAnsi="Arial" w:cs="Arial"/>
        </w:rPr>
      </w:pPr>
      <w:r>
        <w:rPr>
          <w:rFonts w:ascii="Arial" w:hAnsi="Arial" w:cs="Arial"/>
        </w:rPr>
        <w:t>T</w:t>
      </w:r>
      <w:r w:rsidR="00B4740D" w:rsidRPr="00DF1CD4">
        <w:rPr>
          <w:rFonts w:ascii="Arial" w:hAnsi="Arial" w:cs="Arial"/>
        </w:rPr>
        <w:t>he following priorities</w:t>
      </w:r>
      <w:r>
        <w:rPr>
          <w:rFonts w:ascii="Arial" w:hAnsi="Arial" w:cs="Arial"/>
        </w:rPr>
        <w:t xml:space="preserve"> will be met this year</w:t>
      </w:r>
    </w:p>
    <w:p w:rsidR="00447E2F" w:rsidRDefault="00447E2F" w:rsidP="00B4740D">
      <w:pPr>
        <w:pStyle w:val="ListParagraph"/>
        <w:numPr>
          <w:ilvl w:val="0"/>
          <w:numId w:val="2"/>
        </w:numPr>
        <w:spacing w:after="0" w:line="240" w:lineRule="auto"/>
        <w:contextualSpacing w:val="0"/>
        <w:rPr>
          <w:rFonts w:ascii="Arial" w:hAnsi="Arial" w:cs="Arial"/>
        </w:rPr>
      </w:pPr>
      <w:r>
        <w:rPr>
          <w:rFonts w:ascii="Arial" w:hAnsi="Arial" w:cs="Arial"/>
        </w:rPr>
        <w:t xml:space="preserve">Bullying </w:t>
      </w:r>
    </w:p>
    <w:p w:rsidR="00447E2F" w:rsidRDefault="00447E2F" w:rsidP="00B4740D">
      <w:pPr>
        <w:pStyle w:val="ListParagraph"/>
        <w:numPr>
          <w:ilvl w:val="0"/>
          <w:numId w:val="2"/>
        </w:numPr>
        <w:spacing w:after="0" w:line="240" w:lineRule="auto"/>
        <w:contextualSpacing w:val="0"/>
        <w:rPr>
          <w:rFonts w:ascii="Arial" w:hAnsi="Arial" w:cs="Arial"/>
        </w:rPr>
      </w:pPr>
      <w:r>
        <w:rPr>
          <w:rFonts w:ascii="Arial" w:hAnsi="Arial" w:cs="Arial"/>
        </w:rPr>
        <w:t>Mental Health</w:t>
      </w:r>
    </w:p>
    <w:p w:rsidR="00447E2F" w:rsidRDefault="00447E2F" w:rsidP="00B4740D">
      <w:pPr>
        <w:pStyle w:val="ListParagraph"/>
        <w:numPr>
          <w:ilvl w:val="0"/>
          <w:numId w:val="2"/>
        </w:numPr>
        <w:spacing w:after="0" w:line="240" w:lineRule="auto"/>
        <w:contextualSpacing w:val="0"/>
        <w:rPr>
          <w:rFonts w:ascii="Arial" w:hAnsi="Arial" w:cs="Arial"/>
        </w:rPr>
      </w:pPr>
      <w:r>
        <w:rPr>
          <w:rFonts w:ascii="Arial" w:hAnsi="Arial" w:cs="Arial"/>
        </w:rPr>
        <w:t>Racism and Religious discrimination</w:t>
      </w:r>
    </w:p>
    <w:p w:rsidR="00447E2F" w:rsidRDefault="00447E2F" w:rsidP="00B4740D">
      <w:pPr>
        <w:pStyle w:val="ListParagraph"/>
        <w:numPr>
          <w:ilvl w:val="0"/>
          <w:numId w:val="2"/>
        </w:numPr>
        <w:spacing w:after="0" w:line="240" w:lineRule="auto"/>
        <w:contextualSpacing w:val="0"/>
        <w:rPr>
          <w:rFonts w:ascii="Arial" w:hAnsi="Arial" w:cs="Arial"/>
        </w:rPr>
      </w:pPr>
      <w:r>
        <w:rPr>
          <w:rFonts w:ascii="Arial" w:hAnsi="Arial" w:cs="Arial"/>
        </w:rPr>
        <w:t>A lack of activities or things to do</w:t>
      </w:r>
    </w:p>
    <w:p w:rsidR="00447E2F" w:rsidRDefault="00447E2F" w:rsidP="00B4740D">
      <w:pPr>
        <w:pStyle w:val="ListParagraph"/>
        <w:numPr>
          <w:ilvl w:val="0"/>
          <w:numId w:val="2"/>
        </w:numPr>
        <w:spacing w:after="0" w:line="240" w:lineRule="auto"/>
        <w:contextualSpacing w:val="0"/>
        <w:rPr>
          <w:rFonts w:ascii="Arial" w:hAnsi="Arial" w:cs="Arial"/>
        </w:rPr>
      </w:pPr>
      <w:r>
        <w:rPr>
          <w:rFonts w:ascii="Arial" w:hAnsi="Arial" w:cs="Arial"/>
        </w:rPr>
        <w:t>ASB and Youth Crime</w:t>
      </w:r>
    </w:p>
    <w:p w:rsidR="00447E2F" w:rsidRDefault="00447E2F" w:rsidP="00B4740D">
      <w:pPr>
        <w:pStyle w:val="ListParagraph"/>
        <w:numPr>
          <w:ilvl w:val="0"/>
          <w:numId w:val="2"/>
        </w:numPr>
        <w:spacing w:after="0" w:line="240" w:lineRule="auto"/>
        <w:contextualSpacing w:val="0"/>
        <w:rPr>
          <w:rFonts w:ascii="Arial" w:hAnsi="Arial" w:cs="Arial"/>
        </w:rPr>
      </w:pPr>
      <w:r>
        <w:rPr>
          <w:rFonts w:ascii="Arial" w:hAnsi="Arial" w:cs="Arial"/>
        </w:rPr>
        <w:t xml:space="preserve">Young Commissioner Development Programme </w:t>
      </w:r>
    </w:p>
    <w:p w:rsidR="00B4740D" w:rsidRPr="00DF1CD4" w:rsidRDefault="00B4740D" w:rsidP="00B4740D">
      <w:pPr>
        <w:pStyle w:val="ListParagraph"/>
        <w:numPr>
          <w:ilvl w:val="0"/>
          <w:numId w:val="2"/>
        </w:numPr>
        <w:spacing w:after="0" w:line="240" w:lineRule="auto"/>
        <w:contextualSpacing w:val="0"/>
        <w:rPr>
          <w:rFonts w:ascii="Arial" w:hAnsi="Arial" w:cs="Arial"/>
        </w:rPr>
      </w:pPr>
      <w:r w:rsidRPr="00DF1CD4">
        <w:rPr>
          <w:rFonts w:ascii="Arial" w:hAnsi="Arial" w:cs="Arial"/>
        </w:rPr>
        <w:t>Improving the image of young people</w:t>
      </w:r>
    </w:p>
    <w:p w:rsidR="00B4740D" w:rsidRPr="00DF1CD4" w:rsidRDefault="00B4740D" w:rsidP="00B4740D">
      <w:pPr>
        <w:pStyle w:val="ListParagraph"/>
        <w:spacing w:after="0" w:line="240" w:lineRule="auto"/>
        <w:contextualSpacing w:val="0"/>
        <w:rPr>
          <w:rFonts w:ascii="Arial" w:hAnsi="Arial" w:cs="Arial"/>
        </w:rPr>
      </w:pPr>
    </w:p>
    <w:tbl>
      <w:tblPr>
        <w:tblStyle w:val="TableGrid"/>
        <w:tblW w:w="0" w:type="auto"/>
        <w:tblLook w:val="04A0" w:firstRow="1" w:lastRow="0" w:firstColumn="1" w:lastColumn="0" w:noHBand="0" w:noVBand="1"/>
      </w:tblPr>
      <w:tblGrid>
        <w:gridCol w:w="2310"/>
        <w:gridCol w:w="1909"/>
        <w:gridCol w:w="2693"/>
        <w:gridCol w:w="6096"/>
      </w:tblGrid>
      <w:tr w:rsidR="00B4740D" w:rsidRPr="00DF1CD4" w:rsidTr="00540BAD">
        <w:tc>
          <w:tcPr>
            <w:tcW w:w="2310" w:type="dxa"/>
          </w:tcPr>
          <w:p w:rsidR="00B4740D" w:rsidRPr="00DF1CD4" w:rsidRDefault="00B4740D" w:rsidP="007407B1">
            <w:pPr>
              <w:rPr>
                <w:rFonts w:ascii="Arial" w:hAnsi="Arial" w:cs="Arial"/>
                <w:b/>
              </w:rPr>
            </w:pPr>
            <w:r w:rsidRPr="00DF1CD4">
              <w:rPr>
                <w:rFonts w:ascii="Arial" w:hAnsi="Arial" w:cs="Arial"/>
                <w:b/>
              </w:rPr>
              <w:t xml:space="preserve">Project </w:t>
            </w:r>
          </w:p>
        </w:tc>
        <w:tc>
          <w:tcPr>
            <w:tcW w:w="1909" w:type="dxa"/>
          </w:tcPr>
          <w:p w:rsidR="00B4740D" w:rsidRDefault="00B4740D" w:rsidP="007407B1">
            <w:pPr>
              <w:rPr>
                <w:rFonts w:ascii="Arial" w:hAnsi="Arial" w:cs="Arial"/>
                <w:b/>
              </w:rPr>
            </w:pPr>
            <w:r w:rsidRPr="00DF1CD4">
              <w:rPr>
                <w:rFonts w:ascii="Arial" w:hAnsi="Arial" w:cs="Arial"/>
                <w:b/>
              </w:rPr>
              <w:t>Commissioning</w:t>
            </w:r>
            <w:r w:rsidRPr="00DF1CD4">
              <w:rPr>
                <w:rFonts w:ascii="Arial" w:hAnsi="Arial" w:cs="Arial"/>
              </w:rPr>
              <w:t xml:space="preserve"> – </w:t>
            </w:r>
            <w:r w:rsidRPr="00DF1CD4">
              <w:rPr>
                <w:rFonts w:ascii="Arial" w:hAnsi="Arial" w:cs="Arial"/>
                <w:b/>
              </w:rPr>
              <w:t>Fully/Partly/Not commissioned</w:t>
            </w:r>
          </w:p>
          <w:p w:rsidR="00540BAD" w:rsidRPr="00DF1CD4" w:rsidRDefault="00540BAD" w:rsidP="007407B1">
            <w:pPr>
              <w:rPr>
                <w:rFonts w:ascii="Arial" w:hAnsi="Arial" w:cs="Arial"/>
              </w:rPr>
            </w:pPr>
          </w:p>
        </w:tc>
        <w:tc>
          <w:tcPr>
            <w:tcW w:w="2693" w:type="dxa"/>
          </w:tcPr>
          <w:p w:rsidR="00B4740D" w:rsidRPr="00DF1CD4" w:rsidRDefault="00B4740D" w:rsidP="007407B1">
            <w:pPr>
              <w:rPr>
                <w:rFonts w:ascii="Arial" w:hAnsi="Arial" w:cs="Arial"/>
                <w:b/>
              </w:rPr>
            </w:pPr>
            <w:r w:rsidRPr="00DF1CD4">
              <w:rPr>
                <w:rFonts w:ascii="Arial" w:hAnsi="Arial" w:cs="Arial"/>
                <w:b/>
              </w:rPr>
              <w:t>Amount of funding awarded</w:t>
            </w:r>
          </w:p>
        </w:tc>
        <w:tc>
          <w:tcPr>
            <w:tcW w:w="6096" w:type="dxa"/>
          </w:tcPr>
          <w:p w:rsidR="00B4740D" w:rsidRPr="00DF1CD4" w:rsidRDefault="00B4740D" w:rsidP="007407B1">
            <w:pPr>
              <w:rPr>
                <w:rFonts w:ascii="Arial" w:hAnsi="Arial" w:cs="Arial"/>
                <w:b/>
              </w:rPr>
            </w:pPr>
            <w:r w:rsidRPr="00DF1CD4">
              <w:rPr>
                <w:rFonts w:ascii="Arial" w:hAnsi="Arial" w:cs="Arial"/>
                <w:b/>
              </w:rPr>
              <w:t>Priorities met</w:t>
            </w:r>
          </w:p>
        </w:tc>
      </w:tr>
      <w:tr w:rsidR="00B4740D" w:rsidRPr="00DF1CD4" w:rsidTr="00540BAD">
        <w:tc>
          <w:tcPr>
            <w:tcW w:w="2310" w:type="dxa"/>
          </w:tcPr>
          <w:p w:rsidR="00B4740D" w:rsidRPr="00DF1CD4" w:rsidRDefault="00E77A82" w:rsidP="007407B1">
            <w:pPr>
              <w:rPr>
                <w:rFonts w:ascii="Arial" w:hAnsi="Arial" w:cs="Arial"/>
              </w:rPr>
            </w:pPr>
            <w:r>
              <w:rPr>
                <w:rFonts w:ascii="Arial" w:hAnsi="Arial" w:cs="Arial"/>
              </w:rPr>
              <w:t>Commission an organisation</w:t>
            </w:r>
            <w:r w:rsidR="00520014">
              <w:rPr>
                <w:rFonts w:ascii="Arial" w:hAnsi="Arial" w:cs="Arial"/>
              </w:rPr>
              <w:t xml:space="preserve"> to deliver </w:t>
            </w:r>
            <w:r>
              <w:rPr>
                <w:rFonts w:ascii="Arial" w:hAnsi="Arial" w:cs="Arial"/>
              </w:rPr>
              <w:t>a project on Mental Health and Bullying</w:t>
            </w:r>
          </w:p>
        </w:tc>
        <w:tc>
          <w:tcPr>
            <w:tcW w:w="1909" w:type="dxa"/>
          </w:tcPr>
          <w:p w:rsidR="00B4740D" w:rsidRPr="00DF1CD4" w:rsidRDefault="00B4740D" w:rsidP="007407B1">
            <w:pPr>
              <w:rPr>
                <w:rFonts w:ascii="Arial" w:hAnsi="Arial" w:cs="Arial"/>
              </w:rPr>
            </w:pPr>
            <w:r>
              <w:rPr>
                <w:rFonts w:ascii="Arial" w:hAnsi="Arial" w:cs="Arial"/>
              </w:rPr>
              <w:t>Fully</w:t>
            </w:r>
          </w:p>
        </w:tc>
        <w:tc>
          <w:tcPr>
            <w:tcW w:w="2693" w:type="dxa"/>
          </w:tcPr>
          <w:p w:rsidR="00540BAD" w:rsidRDefault="00540BAD" w:rsidP="007407B1">
            <w:pPr>
              <w:rPr>
                <w:rFonts w:ascii="Arial" w:hAnsi="Arial" w:cs="Arial"/>
              </w:rPr>
            </w:pPr>
            <w:r>
              <w:rPr>
                <w:rFonts w:ascii="Arial" w:hAnsi="Arial" w:cs="Arial"/>
              </w:rPr>
              <w:t xml:space="preserve">Commissioning fund </w:t>
            </w:r>
          </w:p>
          <w:p w:rsidR="00540BAD" w:rsidRDefault="00540BAD" w:rsidP="007407B1">
            <w:pPr>
              <w:rPr>
                <w:rFonts w:ascii="Arial" w:hAnsi="Arial" w:cs="Arial"/>
              </w:rPr>
            </w:pPr>
          </w:p>
          <w:p w:rsidR="00447E2F" w:rsidRDefault="00447E2F" w:rsidP="007407B1">
            <w:pPr>
              <w:rPr>
                <w:rFonts w:ascii="Arial" w:hAnsi="Arial" w:cs="Arial"/>
              </w:rPr>
            </w:pPr>
            <w:r>
              <w:rPr>
                <w:rFonts w:ascii="Arial" w:hAnsi="Arial" w:cs="Arial"/>
              </w:rPr>
              <w:t>£7</w:t>
            </w:r>
            <w:r w:rsidR="00B4740D">
              <w:rPr>
                <w:rFonts w:ascii="Arial" w:hAnsi="Arial" w:cs="Arial"/>
              </w:rPr>
              <w:t>,000</w:t>
            </w:r>
            <w:r>
              <w:rPr>
                <w:rFonts w:ascii="Arial" w:hAnsi="Arial" w:cs="Arial"/>
              </w:rPr>
              <w:t xml:space="preserve"> for post</w:t>
            </w:r>
          </w:p>
          <w:p w:rsidR="00447E2F" w:rsidRPr="00DF1CD4" w:rsidRDefault="00447E2F" w:rsidP="007407B1">
            <w:pPr>
              <w:rPr>
                <w:rFonts w:ascii="Arial" w:hAnsi="Arial" w:cs="Arial"/>
              </w:rPr>
            </w:pPr>
            <w:r>
              <w:rPr>
                <w:rFonts w:ascii="Arial" w:hAnsi="Arial" w:cs="Arial"/>
              </w:rPr>
              <w:t>£2,000 funding available</w:t>
            </w:r>
          </w:p>
        </w:tc>
        <w:tc>
          <w:tcPr>
            <w:tcW w:w="6096" w:type="dxa"/>
          </w:tcPr>
          <w:p w:rsidR="00540BAD" w:rsidRDefault="00540BAD" w:rsidP="00540BAD">
            <w:pPr>
              <w:pStyle w:val="ListParagraph"/>
              <w:numPr>
                <w:ilvl w:val="0"/>
                <w:numId w:val="2"/>
              </w:numPr>
              <w:contextualSpacing w:val="0"/>
              <w:rPr>
                <w:rFonts w:ascii="Arial" w:hAnsi="Arial" w:cs="Arial"/>
              </w:rPr>
            </w:pPr>
            <w:r>
              <w:rPr>
                <w:rFonts w:ascii="Arial" w:hAnsi="Arial" w:cs="Arial"/>
              </w:rPr>
              <w:t xml:space="preserve">Bullying </w:t>
            </w:r>
          </w:p>
          <w:p w:rsidR="00540BAD" w:rsidRDefault="00540BAD" w:rsidP="00540BAD">
            <w:pPr>
              <w:pStyle w:val="ListParagraph"/>
              <w:numPr>
                <w:ilvl w:val="0"/>
                <w:numId w:val="2"/>
              </w:numPr>
              <w:contextualSpacing w:val="0"/>
              <w:rPr>
                <w:rFonts w:ascii="Arial" w:hAnsi="Arial" w:cs="Arial"/>
              </w:rPr>
            </w:pPr>
            <w:r>
              <w:rPr>
                <w:rFonts w:ascii="Arial" w:hAnsi="Arial" w:cs="Arial"/>
              </w:rPr>
              <w:t>Mental Health</w:t>
            </w:r>
          </w:p>
          <w:p w:rsidR="00540BAD" w:rsidRDefault="00540BAD" w:rsidP="00540BAD">
            <w:pPr>
              <w:pStyle w:val="ListParagraph"/>
              <w:numPr>
                <w:ilvl w:val="0"/>
                <w:numId w:val="2"/>
              </w:numPr>
              <w:contextualSpacing w:val="0"/>
              <w:rPr>
                <w:rFonts w:ascii="Arial" w:hAnsi="Arial" w:cs="Arial"/>
              </w:rPr>
            </w:pPr>
            <w:r>
              <w:rPr>
                <w:rFonts w:ascii="Arial" w:hAnsi="Arial" w:cs="Arial"/>
              </w:rPr>
              <w:t>Racism and Religious discrimination</w:t>
            </w:r>
          </w:p>
          <w:p w:rsidR="00540BAD" w:rsidRPr="00540BAD" w:rsidRDefault="00540BAD" w:rsidP="00540BAD">
            <w:pPr>
              <w:pStyle w:val="ListParagraph"/>
              <w:numPr>
                <w:ilvl w:val="0"/>
                <w:numId w:val="2"/>
              </w:numPr>
              <w:contextualSpacing w:val="0"/>
              <w:rPr>
                <w:rFonts w:ascii="Arial" w:hAnsi="Arial" w:cs="Arial"/>
              </w:rPr>
            </w:pPr>
            <w:r w:rsidRPr="00DF1CD4">
              <w:rPr>
                <w:rFonts w:ascii="Arial" w:hAnsi="Arial" w:cs="Arial"/>
              </w:rPr>
              <w:t>Improving the image of young people</w:t>
            </w:r>
          </w:p>
          <w:p w:rsidR="00B4740D" w:rsidRPr="00DF1CD4" w:rsidRDefault="00B4740D" w:rsidP="007407B1">
            <w:pPr>
              <w:pStyle w:val="ListParagraph"/>
              <w:contextualSpacing w:val="0"/>
              <w:rPr>
                <w:rFonts w:ascii="Arial" w:hAnsi="Arial" w:cs="Arial"/>
              </w:rPr>
            </w:pPr>
          </w:p>
        </w:tc>
      </w:tr>
      <w:tr w:rsidR="00B4740D" w:rsidRPr="00DF1CD4" w:rsidTr="00540BAD">
        <w:tc>
          <w:tcPr>
            <w:tcW w:w="2310" w:type="dxa"/>
          </w:tcPr>
          <w:p w:rsidR="00B4740D" w:rsidRPr="00DF1CD4" w:rsidRDefault="00E77A82" w:rsidP="00E77A82">
            <w:pPr>
              <w:rPr>
                <w:rFonts w:ascii="Arial" w:hAnsi="Arial" w:cs="Arial"/>
              </w:rPr>
            </w:pPr>
            <w:r>
              <w:rPr>
                <w:rFonts w:ascii="Arial" w:hAnsi="Arial" w:cs="Arial"/>
              </w:rPr>
              <w:t xml:space="preserve">Commission out a project on </w:t>
            </w:r>
            <w:r w:rsidR="00540BAD">
              <w:rPr>
                <w:rFonts w:ascii="Arial" w:hAnsi="Arial" w:cs="Arial"/>
              </w:rPr>
              <w:t xml:space="preserve">Racism and religious </w:t>
            </w:r>
            <w:r>
              <w:rPr>
                <w:rFonts w:ascii="Arial" w:hAnsi="Arial" w:cs="Arial"/>
              </w:rPr>
              <w:t>discrimination</w:t>
            </w:r>
          </w:p>
        </w:tc>
        <w:tc>
          <w:tcPr>
            <w:tcW w:w="1909" w:type="dxa"/>
          </w:tcPr>
          <w:p w:rsidR="00B4740D" w:rsidRPr="00DF1CD4" w:rsidRDefault="00B4740D" w:rsidP="007407B1">
            <w:pPr>
              <w:rPr>
                <w:rFonts w:ascii="Arial" w:hAnsi="Arial" w:cs="Arial"/>
              </w:rPr>
            </w:pPr>
            <w:r>
              <w:rPr>
                <w:rFonts w:ascii="Arial" w:hAnsi="Arial" w:cs="Arial"/>
              </w:rPr>
              <w:t>Fully</w:t>
            </w:r>
          </w:p>
        </w:tc>
        <w:tc>
          <w:tcPr>
            <w:tcW w:w="2693" w:type="dxa"/>
          </w:tcPr>
          <w:p w:rsidR="00540BAD" w:rsidRDefault="00540BAD" w:rsidP="007407B1">
            <w:pPr>
              <w:rPr>
                <w:rFonts w:ascii="Arial" w:hAnsi="Arial" w:cs="Arial"/>
              </w:rPr>
            </w:pPr>
            <w:r>
              <w:rPr>
                <w:rFonts w:ascii="Arial" w:hAnsi="Arial" w:cs="Arial"/>
              </w:rPr>
              <w:t xml:space="preserve">Commissioning fund </w:t>
            </w:r>
          </w:p>
          <w:p w:rsidR="00540BAD" w:rsidRDefault="00540BAD" w:rsidP="007407B1">
            <w:pPr>
              <w:rPr>
                <w:rFonts w:ascii="Arial" w:hAnsi="Arial" w:cs="Arial"/>
              </w:rPr>
            </w:pPr>
          </w:p>
          <w:p w:rsidR="00B4740D" w:rsidRPr="00DF1CD4" w:rsidRDefault="00540BAD" w:rsidP="007407B1">
            <w:pPr>
              <w:rPr>
                <w:rFonts w:ascii="Arial" w:hAnsi="Arial" w:cs="Arial"/>
              </w:rPr>
            </w:pPr>
            <w:r>
              <w:rPr>
                <w:rFonts w:ascii="Arial" w:hAnsi="Arial" w:cs="Arial"/>
              </w:rPr>
              <w:t>£5</w:t>
            </w:r>
            <w:r w:rsidR="00B4740D">
              <w:rPr>
                <w:rFonts w:ascii="Arial" w:hAnsi="Arial" w:cs="Arial"/>
              </w:rPr>
              <w:t>,000</w:t>
            </w:r>
          </w:p>
        </w:tc>
        <w:tc>
          <w:tcPr>
            <w:tcW w:w="6096" w:type="dxa"/>
          </w:tcPr>
          <w:p w:rsidR="00540BAD" w:rsidRDefault="00540BAD" w:rsidP="00540BAD">
            <w:pPr>
              <w:pStyle w:val="ListParagraph"/>
              <w:numPr>
                <w:ilvl w:val="0"/>
                <w:numId w:val="2"/>
              </w:numPr>
              <w:contextualSpacing w:val="0"/>
              <w:rPr>
                <w:rFonts w:ascii="Arial" w:hAnsi="Arial" w:cs="Arial"/>
              </w:rPr>
            </w:pPr>
            <w:r>
              <w:rPr>
                <w:rFonts w:ascii="Arial" w:hAnsi="Arial" w:cs="Arial"/>
              </w:rPr>
              <w:t>Racism and Religious discrimination</w:t>
            </w:r>
            <w:r w:rsidR="00E77A82">
              <w:rPr>
                <w:rFonts w:ascii="Arial" w:hAnsi="Arial" w:cs="Arial"/>
              </w:rPr>
              <w:t xml:space="preserve"> (working with victims and perpetrators)</w:t>
            </w:r>
          </w:p>
          <w:p w:rsidR="00E77A82" w:rsidRPr="00E77A82" w:rsidRDefault="00E77A82" w:rsidP="00E77A82">
            <w:pPr>
              <w:pStyle w:val="ListParagraph"/>
              <w:numPr>
                <w:ilvl w:val="0"/>
                <w:numId w:val="2"/>
              </w:numPr>
              <w:contextualSpacing w:val="0"/>
              <w:rPr>
                <w:rFonts w:ascii="Arial" w:hAnsi="Arial" w:cs="Arial"/>
              </w:rPr>
            </w:pPr>
            <w:r>
              <w:rPr>
                <w:rFonts w:ascii="Arial" w:hAnsi="Arial" w:cs="Arial"/>
              </w:rPr>
              <w:t xml:space="preserve">Bullying and </w:t>
            </w:r>
            <w:r w:rsidRPr="00E77A82">
              <w:rPr>
                <w:rFonts w:ascii="Arial" w:hAnsi="Arial" w:cs="Arial"/>
              </w:rPr>
              <w:t>Mental Health</w:t>
            </w:r>
          </w:p>
          <w:p w:rsidR="00E77A82" w:rsidRPr="00620C41" w:rsidRDefault="00540BAD" w:rsidP="00E77A82">
            <w:pPr>
              <w:pStyle w:val="ListParagraph"/>
              <w:numPr>
                <w:ilvl w:val="0"/>
                <w:numId w:val="2"/>
              </w:numPr>
              <w:contextualSpacing w:val="0"/>
              <w:rPr>
                <w:rFonts w:ascii="Arial" w:hAnsi="Arial" w:cs="Arial"/>
              </w:rPr>
            </w:pPr>
            <w:r w:rsidRPr="00DF1CD4">
              <w:rPr>
                <w:rFonts w:ascii="Arial" w:hAnsi="Arial" w:cs="Arial"/>
              </w:rPr>
              <w:t>Improving the image of young people</w:t>
            </w:r>
          </w:p>
        </w:tc>
      </w:tr>
      <w:tr w:rsidR="00B4740D" w:rsidRPr="00DF1CD4" w:rsidTr="00540BAD">
        <w:tc>
          <w:tcPr>
            <w:tcW w:w="2310" w:type="dxa"/>
          </w:tcPr>
          <w:p w:rsidR="00B4740D" w:rsidRPr="00DF1CD4" w:rsidRDefault="00B4740D" w:rsidP="00447E2F">
            <w:pPr>
              <w:rPr>
                <w:rFonts w:ascii="Arial" w:hAnsi="Arial" w:cs="Arial"/>
              </w:rPr>
            </w:pPr>
            <w:r>
              <w:rPr>
                <w:rFonts w:ascii="Arial" w:hAnsi="Arial" w:cs="Arial"/>
              </w:rPr>
              <w:lastRenderedPageBreak/>
              <w:t xml:space="preserve">MAP – Young </w:t>
            </w:r>
            <w:r w:rsidR="00447E2F">
              <w:rPr>
                <w:rFonts w:ascii="Arial" w:hAnsi="Arial" w:cs="Arial"/>
              </w:rPr>
              <w:t>Commissioners Development Programme extra capacity post</w:t>
            </w:r>
          </w:p>
        </w:tc>
        <w:tc>
          <w:tcPr>
            <w:tcW w:w="1909" w:type="dxa"/>
          </w:tcPr>
          <w:p w:rsidR="00B4740D" w:rsidRDefault="00520014" w:rsidP="007407B1">
            <w:pPr>
              <w:rPr>
                <w:rFonts w:ascii="Arial" w:hAnsi="Arial" w:cs="Arial"/>
              </w:rPr>
            </w:pPr>
            <w:r>
              <w:rPr>
                <w:rFonts w:ascii="Arial" w:hAnsi="Arial" w:cs="Arial"/>
              </w:rPr>
              <w:t xml:space="preserve">Not commissioned </w:t>
            </w:r>
          </w:p>
        </w:tc>
        <w:tc>
          <w:tcPr>
            <w:tcW w:w="2693" w:type="dxa"/>
          </w:tcPr>
          <w:p w:rsidR="00B4740D" w:rsidRDefault="00520014" w:rsidP="007407B1">
            <w:pPr>
              <w:rPr>
                <w:rFonts w:ascii="Arial" w:hAnsi="Arial" w:cs="Arial"/>
              </w:rPr>
            </w:pPr>
            <w:r>
              <w:rPr>
                <w:rFonts w:ascii="Arial" w:hAnsi="Arial" w:cs="Arial"/>
              </w:rPr>
              <w:t>£10,000 from Young Commissioners Development budget</w:t>
            </w:r>
            <w:r w:rsidR="00540BAD">
              <w:rPr>
                <w:rFonts w:ascii="Arial" w:hAnsi="Arial" w:cs="Arial"/>
              </w:rPr>
              <w:t xml:space="preserve"> </w:t>
            </w:r>
          </w:p>
          <w:p w:rsidR="00540BAD" w:rsidRDefault="00540BAD" w:rsidP="007407B1">
            <w:pPr>
              <w:rPr>
                <w:rFonts w:ascii="Arial" w:hAnsi="Arial" w:cs="Arial"/>
              </w:rPr>
            </w:pPr>
          </w:p>
          <w:p w:rsidR="00540BAD" w:rsidRDefault="00540BAD" w:rsidP="007407B1">
            <w:pPr>
              <w:rPr>
                <w:rFonts w:ascii="Arial" w:hAnsi="Arial" w:cs="Arial"/>
              </w:rPr>
            </w:pPr>
          </w:p>
        </w:tc>
        <w:tc>
          <w:tcPr>
            <w:tcW w:w="6096" w:type="dxa"/>
          </w:tcPr>
          <w:p w:rsidR="00E77A82" w:rsidRPr="00E77A82" w:rsidRDefault="00E77A82" w:rsidP="00E77A82">
            <w:pPr>
              <w:numPr>
                <w:ilvl w:val="0"/>
                <w:numId w:val="2"/>
              </w:numPr>
              <w:rPr>
                <w:rFonts w:ascii="Arial" w:eastAsia="Calibri" w:hAnsi="Arial" w:cs="Arial"/>
              </w:rPr>
            </w:pPr>
            <w:r w:rsidRPr="00E77A82">
              <w:rPr>
                <w:rFonts w:ascii="Arial" w:eastAsia="Calibri" w:hAnsi="Arial" w:cs="Arial"/>
              </w:rPr>
              <w:t>Increasing capacity to strengthen and expand the Young Commissioner Development Programme (</w:t>
            </w:r>
            <w:proofErr w:type="spellStart"/>
            <w:r w:rsidRPr="00E77A82">
              <w:rPr>
                <w:rFonts w:ascii="Arial" w:eastAsia="Calibri" w:hAnsi="Arial" w:cs="Arial"/>
              </w:rPr>
              <w:t>residentials</w:t>
            </w:r>
            <w:proofErr w:type="spellEnd"/>
            <w:r w:rsidRPr="00E77A82">
              <w:rPr>
                <w:rFonts w:ascii="Arial" w:eastAsia="Calibri" w:hAnsi="Arial" w:cs="Arial"/>
              </w:rPr>
              <w:t>/training, campaigning)</w:t>
            </w:r>
          </w:p>
          <w:p w:rsidR="00E77A82" w:rsidRPr="00E77A82" w:rsidRDefault="00E77A82" w:rsidP="00E77A82">
            <w:pPr>
              <w:numPr>
                <w:ilvl w:val="0"/>
                <w:numId w:val="2"/>
              </w:numPr>
              <w:rPr>
                <w:rFonts w:ascii="Arial" w:eastAsia="Calibri" w:hAnsi="Arial" w:cs="Arial"/>
              </w:rPr>
            </w:pPr>
            <w:r w:rsidRPr="00E77A82">
              <w:rPr>
                <w:rFonts w:ascii="Arial" w:eastAsia="Calibri" w:hAnsi="Arial" w:cs="Arial"/>
              </w:rPr>
              <w:t>Improving the image of young people (social media, events, conferences)</w:t>
            </w:r>
          </w:p>
          <w:p w:rsidR="00B4740D" w:rsidRPr="00447E2F" w:rsidRDefault="00B4740D" w:rsidP="00447E2F">
            <w:pPr>
              <w:ind w:left="360"/>
              <w:rPr>
                <w:rFonts w:ascii="Arial" w:hAnsi="Arial" w:cs="Arial"/>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909"/>
        <w:gridCol w:w="2693"/>
        <w:gridCol w:w="6096"/>
      </w:tblGrid>
      <w:tr w:rsidR="005B09B3" w:rsidRPr="00702250" w:rsidTr="00AA0CCB">
        <w:tc>
          <w:tcPr>
            <w:tcW w:w="2310" w:type="dxa"/>
            <w:shd w:val="clear" w:color="auto" w:fill="auto"/>
          </w:tcPr>
          <w:p w:rsidR="005B09B3" w:rsidRPr="005B09B3" w:rsidRDefault="005B09B3" w:rsidP="00AA0CCB">
            <w:pPr>
              <w:rPr>
                <w:rFonts w:ascii="Arial" w:eastAsia="Calibri" w:hAnsi="Arial" w:cs="Arial"/>
              </w:rPr>
            </w:pPr>
            <w:r w:rsidRPr="005B09B3">
              <w:rPr>
                <w:rFonts w:ascii="Arial" w:eastAsia="Calibri" w:hAnsi="Arial" w:cs="Arial"/>
              </w:rPr>
              <w:t>MAP – reducing barriers of accessibility between existing youth provision and young people (with an emphasis on Physical Activities)</w:t>
            </w:r>
          </w:p>
        </w:tc>
        <w:tc>
          <w:tcPr>
            <w:tcW w:w="1909" w:type="dxa"/>
            <w:shd w:val="clear" w:color="auto" w:fill="auto"/>
          </w:tcPr>
          <w:p w:rsidR="005B09B3" w:rsidRPr="005B09B3" w:rsidRDefault="005B09B3" w:rsidP="00AA0CCB">
            <w:pPr>
              <w:rPr>
                <w:rFonts w:ascii="Arial" w:eastAsia="Calibri" w:hAnsi="Arial" w:cs="Arial"/>
              </w:rPr>
            </w:pPr>
            <w:r w:rsidRPr="005B09B3">
              <w:rPr>
                <w:rFonts w:ascii="Arial" w:eastAsia="Calibri" w:hAnsi="Arial" w:cs="Arial"/>
              </w:rPr>
              <w:t>Not commissioned</w:t>
            </w:r>
          </w:p>
        </w:tc>
        <w:tc>
          <w:tcPr>
            <w:tcW w:w="2693" w:type="dxa"/>
            <w:shd w:val="clear" w:color="auto" w:fill="auto"/>
          </w:tcPr>
          <w:p w:rsidR="005B09B3" w:rsidRPr="005B09B3" w:rsidRDefault="005B09B3" w:rsidP="00AA0CCB">
            <w:pPr>
              <w:rPr>
                <w:rFonts w:ascii="Arial" w:eastAsia="Calibri" w:hAnsi="Arial" w:cs="Arial"/>
              </w:rPr>
            </w:pPr>
            <w:r w:rsidRPr="005B09B3">
              <w:rPr>
                <w:rFonts w:ascii="Arial" w:eastAsia="Calibri" w:hAnsi="Arial" w:cs="Arial"/>
              </w:rPr>
              <w:t>£10,000</w:t>
            </w:r>
            <w:r w:rsidR="00520014">
              <w:rPr>
                <w:rFonts w:ascii="Arial" w:eastAsia="Calibri" w:hAnsi="Arial" w:cs="Arial"/>
              </w:rPr>
              <w:t xml:space="preserve"> from commissioning budget </w:t>
            </w:r>
          </w:p>
          <w:p w:rsidR="005B09B3" w:rsidRPr="005B09B3" w:rsidRDefault="005B09B3" w:rsidP="00AA0CCB">
            <w:pPr>
              <w:rPr>
                <w:rFonts w:ascii="Arial" w:hAnsi="Arial" w:cs="Arial"/>
              </w:rPr>
            </w:pPr>
          </w:p>
          <w:p w:rsidR="005B09B3" w:rsidRPr="005B09B3" w:rsidRDefault="005B09B3" w:rsidP="00AA0CCB">
            <w:pPr>
              <w:rPr>
                <w:rFonts w:ascii="Arial" w:eastAsia="Calibri" w:hAnsi="Arial" w:cs="Arial"/>
              </w:rPr>
            </w:pPr>
          </w:p>
          <w:p w:rsidR="005B09B3" w:rsidRPr="005B09B3" w:rsidRDefault="005B09B3" w:rsidP="00AA0CCB">
            <w:pPr>
              <w:rPr>
                <w:rFonts w:ascii="Arial" w:hAnsi="Arial" w:cs="Arial"/>
              </w:rPr>
            </w:pPr>
            <w:r w:rsidRPr="005B09B3">
              <w:rPr>
                <w:rFonts w:ascii="Arial" w:eastAsia="Calibri" w:hAnsi="Arial" w:cs="Arial"/>
              </w:rPr>
              <w:t>£1,000 for funding available</w:t>
            </w:r>
          </w:p>
        </w:tc>
        <w:tc>
          <w:tcPr>
            <w:tcW w:w="6096" w:type="dxa"/>
            <w:shd w:val="clear" w:color="auto" w:fill="auto"/>
          </w:tcPr>
          <w:p w:rsidR="00520014" w:rsidRDefault="005B09B3" w:rsidP="00520014">
            <w:pPr>
              <w:pStyle w:val="ListParagraph"/>
              <w:numPr>
                <w:ilvl w:val="0"/>
                <w:numId w:val="2"/>
              </w:numPr>
              <w:spacing w:line="240" w:lineRule="auto"/>
              <w:contextualSpacing w:val="0"/>
              <w:rPr>
                <w:rFonts w:ascii="Arial" w:hAnsi="Arial" w:cs="Arial"/>
              </w:rPr>
            </w:pPr>
            <w:r>
              <w:rPr>
                <w:rFonts w:ascii="Arial" w:hAnsi="Arial" w:cs="Arial"/>
              </w:rPr>
              <w:t>A lack of activities or things to do</w:t>
            </w:r>
          </w:p>
          <w:p w:rsidR="005B09B3" w:rsidRPr="00520014" w:rsidRDefault="005B09B3" w:rsidP="00520014">
            <w:pPr>
              <w:pStyle w:val="ListParagraph"/>
              <w:numPr>
                <w:ilvl w:val="0"/>
                <w:numId w:val="2"/>
              </w:numPr>
              <w:spacing w:line="240" w:lineRule="auto"/>
              <w:contextualSpacing w:val="0"/>
              <w:rPr>
                <w:rFonts w:ascii="Arial" w:hAnsi="Arial" w:cs="Arial"/>
              </w:rPr>
            </w:pPr>
            <w:r w:rsidRPr="00520014">
              <w:rPr>
                <w:rFonts w:ascii="Arial" w:hAnsi="Arial" w:cs="Arial"/>
              </w:rPr>
              <w:t>Physical health</w:t>
            </w:r>
          </w:p>
          <w:p w:rsidR="005B09B3" w:rsidRDefault="005B09B3" w:rsidP="00520014">
            <w:pPr>
              <w:pStyle w:val="ListParagraph"/>
              <w:numPr>
                <w:ilvl w:val="0"/>
                <w:numId w:val="2"/>
              </w:numPr>
              <w:spacing w:line="240" w:lineRule="auto"/>
              <w:contextualSpacing w:val="0"/>
              <w:rPr>
                <w:rFonts w:ascii="Arial" w:hAnsi="Arial" w:cs="Arial"/>
              </w:rPr>
            </w:pPr>
            <w:r>
              <w:rPr>
                <w:rFonts w:ascii="Arial" w:hAnsi="Arial" w:cs="Arial"/>
              </w:rPr>
              <w:t>Mental health</w:t>
            </w:r>
          </w:p>
          <w:p w:rsidR="005B09B3" w:rsidRPr="00702250" w:rsidRDefault="005B09B3" w:rsidP="00520014">
            <w:pPr>
              <w:spacing w:after="0" w:line="240" w:lineRule="auto"/>
              <w:ind w:left="720"/>
              <w:rPr>
                <w:rFonts w:eastAsia="Calibri" w:cs="Arial"/>
              </w:rPr>
            </w:pPr>
          </w:p>
        </w:tc>
      </w:tr>
    </w:tbl>
    <w:tbl>
      <w:tblPr>
        <w:tblStyle w:val="TableGrid"/>
        <w:tblW w:w="0" w:type="auto"/>
        <w:tblLook w:val="04A0" w:firstRow="1" w:lastRow="0" w:firstColumn="1" w:lastColumn="0" w:noHBand="0" w:noVBand="1"/>
      </w:tblPr>
      <w:tblGrid>
        <w:gridCol w:w="2310"/>
        <w:gridCol w:w="1909"/>
        <w:gridCol w:w="2693"/>
        <w:gridCol w:w="6096"/>
      </w:tblGrid>
      <w:tr w:rsidR="00B4740D" w:rsidRPr="00DF1CD4" w:rsidTr="00540BAD">
        <w:tc>
          <w:tcPr>
            <w:tcW w:w="2310" w:type="dxa"/>
          </w:tcPr>
          <w:p w:rsidR="00B4740D" w:rsidRPr="00DF1CD4" w:rsidRDefault="00B4740D" w:rsidP="007407B1">
            <w:pPr>
              <w:rPr>
                <w:rFonts w:ascii="Arial" w:hAnsi="Arial" w:cs="Arial"/>
              </w:rPr>
            </w:pPr>
            <w:r w:rsidRPr="00447E2F">
              <w:rPr>
                <w:rFonts w:ascii="Arial" w:hAnsi="Arial" w:cs="Arial"/>
              </w:rPr>
              <w:t xml:space="preserve">MAP - Young commissioners </w:t>
            </w:r>
            <w:r w:rsidR="00520014">
              <w:rPr>
                <w:rFonts w:ascii="Arial" w:hAnsi="Arial" w:cs="Arial"/>
              </w:rPr>
              <w:t>training/residential,</w:t>
            </w:r>
            <w:r w:rsidR="00447E2F">
              <w:rPr>
                <w:rFonts w:ascii="Arial" w:hAnsi="Arial" w:cs="Arial"/>
              </w:rPr>
              <w:t xml:space="preserve"> </w:t>
            </w:r>
            <w:r w:rsidR="00520014">
              <w:rPr>
                <w:rFonts w:ascii="Arial" w:hAnsi="Arial" w:cs="Arial"/>
              </w:rPr>
              <w:t>accreditation, monitoring and evaluating, 3</w:t>
            </w:r>
            <w:r w:rsidR="00520014" w:rsidRPr="00520014">
              <w:rPr>
                <w:rFonts w:ascii="Arial" w:hAnsi="Arial" w:cs="Arial"/>
                <w:vertAlign w:val="superscript"/>
              </w:rPr>
              <w:t>rd</w:t>
            </w:r>
            <w:r w:rsidR="00520014">
              <w:rPr>
                <w:rFonts w:ascii="Arial" w:hAnsi="Arial" w:cs="Arial"/>
              </w:rPr>
              <w:t xml:space="preserve"> party commissioning</w:t>
            </w:r>
            <w:r w:rsidR="00447E2F" w:rsidRPr="00447E2F">
              <w:rPr>
                <w:rFonts w:ascii="Arial" w:hAnsi="Arial" w:cs="Arial"/>
              </w:rPr>
              <w:t xml:space="preserve"> and activity costs</w:t>
            </w:r>
            <w:r w:rsidR="00447E2F" w:rsidRPr="00447E2F">
              <w:rPr>
                <w:rFonts w:ascii="Arial" w:hAnsi="Arial" w:cs="Arial"/>
                <w:sz w:val="28"/>
              </w:rPr>
              <w:t xml:space="preserve"> </w:t>
            </w:r>
          </w:p>
        </w:tc>
        <w:tc>
          <w:tcPr>
            <w:tcW w:w="1909" w:type="dxa"/>
          </w:tcPr>
          <w:p w:rsidR="00B4740D" w:rsidRPr="00DF1CD4" w:rsidRDefault="00520014" w:rsidP="007407B1">
            <w:pPr>
              <w:rPr>
                <w:rFonts w:ascii="Arial" w:hAnsi="Arial" w:cs="Arial"/>
              </w:rPr>
            </w:pPr>
            <w:r>
              <w:rPr>
                <w:rFonts w:ascii="Arial" w:hAnsi="Arial" w:cs="Arial"/>
              </w:rPr>
              <w:t>Not commissioned</w:t>
            </w:r>
          </w:p>
        </w:tc>
        <w:tc>
          <w:tcPr>
            <w:tcW w:w="2693" w:type="dxa"/>
          </w:tcPr>
          <w:p w:rsidR="00540BAD" w:rsidRDefault="00540BAD" w:rsidP="007407B1">
            <w:pPr>
              <w:rPr>
                <w:rFonts w:ascii="Arial" w:hAnsi="Arial" w:cs="Arial"/>
              </w:rPr>
            </w:pPr>
            <w:r>
              <w:rPr>
                <w:rFonts w:ascii="Arial" w:hAnsi="Arial" w:cs="Arial"/>
              </w:rPr>
              <w:t>Young Commissi</w:t>
            </w:r>
            <w:r w:rsidR="00520014">
              <w:rPr>
                <w:rFonts w:ascii="Arial" w:hAnsi="Arial" w:cs="Arial"/>
              </w:rPr>
              <w:t>oner Development budget</w:t>
            </w:r>
          </w:p>
          <w:p w:rsidR="00540BAD" w:rsidRDefault="00540BAD" w:rsidP="007407B1">
            <w:pPr>
              <w:rPr>
                <w:rFonts w:ascii="Arial" w:hAnsi="Arial" w:cs="Arial"/>
              </w:rPr>
            </w:pPr>
          </w:p>
          <w:p w:rsidR="00B4740D" w:rsidRPr="00DF1CD4" w:rsidRDefault="00447E2F" w:rsidP="007407B1">
            <w:pPr>
              <w:rPr>
                <w:rFonts w:ascii="Arial" w:hAnsi="Arial" w:cs="Arial"/>
              </w:rPr>
            </w:pPr>
            <w:r>
              <w:rPr>
                <w:rFonts w:ascii="Arial" w:hAnsi="Arial" w:cs="Arial"/>
              </w:rPr>
              <w:t>£9,5</w:t>
            </w:r>
            <w:r w:rsidR="00B4740D" w:rsidRPr="00DF1CD4">
              <w:rPr>
                <w:rFonts w:ascii="Arial" w:hAnsi="Arial" w:cs="Arial"/>
              </w:rPr>
              <w:t xml:space="preserve">50 </w:t>
            </w:r>
          </w:p>
        </w:tc>
        <w:tc>
          <w:tcPr>
            <w:tcW w:w="6096" w:type="dxa"/>
          </w:tcPr>
          <w:p w:rsidR="00447E2F" w:rsidRDefault="00447E2F" w:rsidP="00447E2F">
            <w:pPr>
              <w:pStyle w:val="ListParagraph"/>
              <w:numPr>
                <w:ilvl w:val="0"/>
                <w:numId w:val="2"/>
              </w:numPr>
              <w:contextualSpacing w:val="0"/>
              <w:rPr>
                <w:rFonts w:ascii="Arial" w:hAnsi="Arial" w:cs="Arial"/>
              </w:rPr>
            </w:pPr>
            <w:r>
              <w:rPr>
                <w:rFonts w:ascii="Arial" w:hAnsi="Arial" w:cs="Arial"/>
              </w:rPr>
              <w:t xml:space="preserve">Young Commissioner Development Programme </w:t>
            </w:r>
          </w:p>
          <w:p w:rsidR="00B4740D" w:rsidRDefault="00447E2F" w:rsidP="007407B1">
            <w:pPr>
              <w:pStyle w:val="ListParagraph"/>
              <w:numPr>
                <w:ilvl w:val="0"/>
                <w:numId w:val="2"/>
              </w:numPr>
              <w:contextualSpacing w:val="0"/>
              <w:rPr>
                <w:rFonts w:ascii="Arial" w:hAnsi="Arial" w:cs="Arial"/>
              </w:rPr>
            </w:pPr>
            <w:r w:rsidRPr="00DF1CD4">
              <w:rPr>
                <w:rFonts w:ascii="Arial" w:hAnsi="Arial" w:cs="Arial"/>
              </w:rPr>
              <w:t>Improving the image of young people</w:t>
            </w:r>
          </w:p>
          <w:p w:rsidR="00520014" w:rsidRPr="00447E2F" w:rsidRDefault="00520014" w:rsidP="007407B1">
            <w:pPr>
              <w:pStyle w:val="ListParagraph"/>
              <w:numPr>
                <w:ilvl w:val="0"/>
                <w:numId w:val="2"/>
              </w:numPr>
              <w:contextualSpacing w:val="0"/>
              <w:rPr>
                <w:rFonts w:ascii="Arial" w:hAnsi="Arial" w:cs="Arial"/>
              </w:rPr>
            </w:pPr>
            <w:r>
              <w:rPr>
                <w:rFonts w:ascii="Arial" w:hAnsi="Arial" w:cs="Arial"/>
              </w:rPr>
              <w:t>ASB and Youth Crime</w:t>
            </w:r>
          </w:p>
        </w:tc>
      </w:tr>
      <w:tr w:rsidR="00B4740D" w:rsidRPr="00DF1CD4" w:rsidTr="00540BAD">
        <w:tc>
          <w:tcPr>
            <w:tcW w:w="2310" w:type="dxa"/>
          </w:tcPr>
          <w:p w:rsidR="00B4740D" w:rsidRPr="00DF1CD4" w:rsidRDefault="00B4740D" w:rsidP="007407B1">
            <w:pPr>
              <w:rPr>
                <w:rFonts w:ascii="Arial" w:hAnsi="Arial" w:cs="Arial"/>
              </w:rPr>
            </w:pPr>
            <w:r w:rsidRPr="00DF1CD4">
              <w:rPr>
                <w:rFonts w:ascii="Arial" w:hAnsi="Arial" w:cs="Arial"/>
              </w:rPr>
              <w:t xml:space="preserve">Momentum </w:t>
            </w:r>
          </w:p>
        </w:tc>
        <w:tc>
          <w:tcPr>
            <w:tcW w:w="1909" w:type="dxa"/>
          </w:tcPr>
          <w:p w:rsidR="00B4740D" w:rsidRPr="00DF1CD4" w:rsidRDefault="00520014" w:rsidP="007407B1">
            <w:pPr>
              <w:rPr>
                <w:rFonts w:ascii="Arial" w:hAnsi="Arial" w:cs="Arial"/>
              </w:rPr>
            </w:pPr>
            <w:r>
              <w:rPr>
                <w:rFonts w:ascii="Arial" w:hAnsi="Arial" w:cs="Arial"/>
              </w:rPr>
              <w:t>Fully</w:t>
            </w:r>
          </w:p>
        </w:tc>
        <w:tc>
          <w:tcPr>
            <w:tcW w:w="2693" w:type="dxa"/>
          </w:tcPr>
          <w:p w:rsidR="00B4740D" w:rsidRPr="00DF1CD4" w:rsidRDefault="00B4740D" w:rsidP="007407B1">
            <w:pPr>
              <w:rPr>
                <w:rFonts w:ascii="Arial" w:hAnsi="Arial" w:cs="Arial"/>
              </w:rPr>
            </w:pPr>
            <w:r w:rsidRPr="00DF1CD4">
              <w:rPr>
                <w:rFonts w:ascii="Arial" w:hAnsi="Arial" w:cs="Arial"/>
              </w:rPr>
              <w:t>£450</w:t>
            </w:r>
          </w:p>
        </w:tc>
        <w:tc>
          <w:tcPr>
            <w:tcW w:w="6096" w:type="dxa"/>
          </w:tcPr>
          <w:p w:rsidR="00B4740D" w:rsidRDefault="00520014" w:rsidP="00520014">
            <w:pPr>
              <w:pStyle w:val="ListParagraph"/>
              <w:rPr>
                <w:rFonts w:ascii="Arial" w:hAnsi="Arial" w:cs="Arial"/>
              </w:rPr>
            </w:pPr>
            <w:r w:rsidRPr="00520014">
              <w:rPr>
                <w:rFonts w:ascii="Arial" w:hAnsi="Arial" w:cs="Arial"/>
              </w:rPr>
              <w:t>Admin cost</w:t>
            </w:r>
            <w:r>
              <w:rPr>
                <w:rFonts w:ascii="Arial" w:hAnsi="Arial" w:cs="Arial"/>
              </w:rPr>
              <w:t xml:space="preserve"> of holding and managing the YAB budget</w:t>
            </w:r>
          </w:p>
          <w:p w:rsidR="00520014" w:rsidRPr="00520014" w:rsidRDefault="00520014" w:rsidP="00520014">
            <w:pPr>
              <w:pStyle w:val="ListParagraph"/>
              <w:rPr>
                <w:rFonts w:ascii="Arial" w:hAnsi="Arial" w:cs="Arial"/>
              </w:rPr>
            </w:pPr>
          </w:p>
        </w:tc>
      </w:tr>
    </w:tbl>
    <w:p w:rsidR="00B4740D" w:rsidRPr="00466187" w:rsidRDefault="00B4740D" w:rsidP="00B4740D">
      <w:pPr>
        <w:spacing w:after="0"/>
        <w:rPr>
          <w:rFonts w:ascii="Arial" w:hAnsi="Arial" w:cs="Arial"/>
          <w:sz w:val="28"/>
          <w:szCs w:val="28"/>
        </w:rPr>
      </w:pPr>
    </w:p>
    <w:p w:rsidR="00B4740D" w:rsidRPr="00F0162D" w:rsidRDefault="005225E0" w:rsidP="00F0162D">
      <w:r>
        <w:t>Completed by Young Commissioners from Norwich YAB, facilitated by MAP staff</w:t>
      </w:r>
    </w:p>
    <w:sectPr w:rsidR="00B4740D" w:rsidRPr="00F0162D" w:rsidSect="00F0162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4E" w:rsidRDefault="0044744E" w:rsidP="00477BCC">
      <w:pPr>
        <w:spacing w:after="0" w:line="240" w:lineRule="auto"/>
      </w:pPr>
      <w:r>
        <w:separator/>
      </w:r>
    </w:p>
  </w:endnote>
  <w:endnote w:type="continuationSeparator" w:id="0">
    <w:p w:rsidR="0044744E" w:rsidRDefault="0044744E" w:rsidP="0047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72440"/>
      <w:docPartObj>
        <w:docPartGallery w:val="Page Numbers (Bottom of Page)"/>
        <w:docPartUnique/>
      </w:docPartObj>
    </w:sdtPr>
    <w:sdtEndPr>
      <w:rPr>
        <w:noProof/>
      </w:rPr>
    </w:sdtEndPr>
    <w:sdtContent>
      <w:p w:rsidR="007A6622" w:rsidRDefault="007A6622">
        <w:pPr>
          <w:pStyle w:val="Footer"/>
          <w:jc w:val="center"/>
        </w:pPr>
        <w:r>
          <w:fldChar w:fldCharType="begin"/>
        </w:r>
        <w:r>
          <w:instrText xml:space="preserve"> PAGE   \* MERGEFORMAT </w:instrText>
        </w:r>
        <w:r>
          <w:fldChar w:fldCharType="separate"/>
        </w:r>
        <w:r w:rsidR="00CD4702">
          <w:rPr>
            <w:noProof/>
          </w:rPr>
          <w:t>5</w:t>
        </w:r>
        <w:r>
          <w:rPr>
            <w:noProof/>
          </w:rPr>
          <w:fldChar w:fldCharType="end"/>
        </w:r>
      </w:p>
    </w:sdtContent>
  </w:sdt>
  <w:p w:rsidR="007A6622" w:rsidRDefault="007A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4E" w:rsidRDefault="0044744E" w:rsidP="00477BCC">
      <w:pPr>
        <w:spacing w:after="0" w:line="240" w:lineRule="auto"/>
      </w:pPr>
      <w:r>
        <w:separator/>
      </w:r>
    </w:p>
  </w:footnote>
  <w:footnote w:type="continuationSeparator" w:id="0">
    <w:p w:rsidR="0044744E" w:rsidRDefault="0044744E" w:rsidP="0047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CC" w:rsidRPr="00477BCC" w:rsidRDefault="00477BCC" w:rsidP="00477BCC">
    <w:pPr>
      <w:pStyle w:val="Header"/>
      <w:rPr>
        <w:sz w:val="32"/>
      </w:rPr>
    </w:pPr>
    <w:r w:rsidRPr="007518D4">
      <w:rPr>
        <w:b/>
        <w:noProof/>
        <w:lang w:eastAsia="en-GB"/>
      </w:rPr>
      <w:drawing>
        <wp:inline distT="0" distB="0" distL="0" distR="0" wp14:anchorId="465097AF" wp14:editId="1CD7E01B">
          <wp:extent cx="928468" cy="614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46" cy="618444"/>
                  </a:xfrm>
                  <a:prstGeom prst="rect">
                    <a:avLst/>
                  </a:prstGeom>
                  <a:noFill/>
                  <a:ln>
                    <a:noFill/>
                  </a:ln>
                </pic:spPr>
              </pic:pic>
            </a:graphicData>
          </a:graphic>
        </wp:inline>
      </w:drawing>
    </w:r>
    <w:r>
      <w:rPr>
        <w:sz w:val="32"/>
      </w:rPr>
      <w:t xml:space="preserve">                              </w:t>
    </w:r>
    <w:r w:rsidRPr="00477BCC">
      <w:rPr>
        <w:sz w:val="32"/>
      </w:rPr>
      <w:t>Norwich YAB Commissioning Plan 2017-18</w:t>
    </w:r>
    <w:r>
      <w:rPr>
        <w:sz w:val="32"/>
      </w:rPr>
      <w:t xml:space="preserve">                   </w:t>
    </w:r>
    <w:r>
      <w:rPr>
        <w:noProof/>
        <w:lang w:eastAsia="en-GB"/>
      </w:rPr>
      <w:drawing>
        <wp:inline distT="0" distB="0" distL="0" distR="0" wp14:anchorId="08E8C46C" wp14:editId="64C40E51">
          <wp:extent cx="2173459" cy="249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999" cy="251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FAE"/>
    <w:multiLevelType w:val="hybridMultilevel"/>
    <w:tmpl w:val="D858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95203"/>
    <w:multiLevelType w:val="hybridMultilevel"/>
    <w:tmpl w:val="4E9E7DF6"/>
    <w:lvl w:ilvl="0" w:tplc="CAC699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30E070B"/>
    <w:multiLevelType w:val="hybridMultilevel"/>
    <w:tmpl w:val="BBB231A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
    <w:nsid w:val="72626A94"/>
    <w:multiLevelType w:val="hybridMultilevel"/>
    <w:tmpl w:val="06347490"/>
    <w:lvl w:ilvl="0" w:tplc="33DE38F2">
      <w:start w:val="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F3524"/>
    <w:multiLevelType w:val="hybridMultilevel"/>
    <w:tmpl w:val="D6A61B5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2D"/>
    <w:rsid w:val="00007325"/>
    <w:rsid w:val="000467FD"/>
    <w:rsid w:val="00056D02"/>
    <w:rsid w:val="000F3E0D"/>
    <w:rsid w:val="001479C5"/>
    <w:rsid w:val="001D75E8"/>
    <w:rsid w:val="0022704F"/>
    <w:rsid w:val="0028701C"/>
    <w:rsid w:val="002A6576"/>
    <w:rsid w:val="002C7BCA"/>
    <w:rsid w:val="002F276F"/>
    <w:rsid w:val="003301DD"/>
    <w:rsid w:val="00340CD5"/>
    <w:rsid w:val="00413304"/>
    <w:rsid w:val="00430804"/>
    <w:rsid w:val="00437615"/>
    <w:rsid w:val="0044744E"/>
    <w:rsid w:val="00447E2F"/>
    <w:rsid w:val="00477BCC"/>
    <w:rsid w:val="00483305"/>
    <w:rsid w:val="00491655"/>
    <w:rsid w:val="004B3E11"/>
    <w:rsid w:val="00511B52"/>
    <w:rsid w:val="00520014"/>
    <w:rsid w:val="005225E0"/>
    <w:rsid w:val="0053360C"/>
    <w:rsid w:val="00540BAD"/>
    <w:rsid w:val="00546826"/>
    <w:rsid w:val="005919BF"/>
    <w:rsid w:val="005B09B3"/>
    <w:rsid w:val="00604809"/>
    <w:rsid w:val="00617D27"/>
    <w:rsid w:val="00620C41"/>
    <w:rsid w:val="0067562C"/>
    <w:rsid w:val="00697C8A"/>
    <w:rsid w:val="006B7A93"/>
    <w:rsid w:val="006B7BB7"/>
    <w:rsid w:val="006C10C1"/>
    <w:rsid w:val="006D2712"/>
    <w:rsid w:val="00724A71"/>
    <w:rsid w:val="0073499C"/>
    <w:rsid w:val="007A6622"/>
    <w:rsid w:val="007E2E64"/>
    <w:rsid w:val="00814237"/>
    <w:rsid w:val="00881DBB"/>
    <w:rsid w:val="008A0622"/>
    <w:rsid w:val="008B01E4"/>
    <w:rsid w:val="008F1728"/>
    <w:rsid w:val="00912699"/>
    <w:rsid w:val="00933300"/>
    <w:rsid w:val="009D4C5A"/>
    <w:rsid w:val="00A24651"/>
    <w:rsid w:val="00AD2CE8"/>
    <w:rsid w:val="00B3562D"/>
    <w:rsid w:val="00B4740D"/>
    <w:rsid w:val="00B475C3"/>
    <w:rsid w:val="00BC50B8"/>
    <w:rsid w:val="00BF16B6"/>
    <w:rsid w:val="00BF74B3"/>
    <w:rsid w:val="00C06A75"/>
    <w:rsid w:val="00CD1824"/>
    <w:rsid w:val="00CD4702"/>
    <w:rsid w:val="00D403D9"/>
    <w:rsid w:val="00D85675"/>
    <w:rsid w:val="00DB1C03"/>
    <w:rsid w:val="00DD7BB9"/>
    <w:rsid w:val="00DE2682"/>
    <w:rsid w:val="00DE58E2"/>
    <w:rsid w:val="00E06DD3"/>
    <w:rsid w:val="00E668E5"/>
    <w:rsid w:val="00E77A82"/>
    <w:rsid w:val="00F0162D"/>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BCC"/>
  </w:style>
  <w:style w:type="paragraph" w:styleId="Footer">
    <w:name w:val="footer"/>
    <w:basedOn w:val="Normal"/>
    <w:link w:val="FooterChar"/>
    <w:uiPriority w:val="99"/>
    <w:unhideWhenUsed/>
    <w:rsid w:val="0047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BCC"/>
  </w:style>
  <w:style w:type="paragraph" w:styleId="BalloonText">
    <w:name w:val="Balloon Text"/>
    <w:basedOn w:val="Normal"/>
    <w:link w:val="BalloonTextChar"/>
    <w:uiPriority w:val="99"/>
    <w:semiHidden/>
    <w:unhideWhenUsed/>
    <w:rsid w:val="0047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CC"/>
    <w:rPr>
      <w:rFonts w:ascii="Tahoma" w:hAnsi="Tahoma" w:cs="Tahoma"/>
      <w:sz w:val="16"/>
      <w:szCs w:val="16"/>
    </w:rPr>
  </w:style>
  <w:style w:type="paragraph" w:styleId="ListParagraph">
    <w:name w:val="List Paragraph"/>
    <w:basedOn w:val="Normal"/>
    <w:uiPriority w:val="34"/>
    <w:qFormat/>
    <w:rsid w:val="00287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BCC"/>
  </w:style>
  <w:style w:type="paragraph" w:styleId="Footer">
    <w:name w:val="footer"/>
    <w:basedOn w:val="Normal"/>
    <w:link w:val="FooterChar"/>
    <w:uiPriority w:val="99"/>
    <w:unhideWhenUsed/>
    <w:rsid w:val="0047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BCC"/>
  </w:style>
  <w:style w:type="paragraph" w:styleId="BalloonText">
    <w:name w:val="Balloon Text"/>
    <w:basedOn w:val="Normal"/>
    <w:link w:val="BalloonTextChar"/>
    <w:uiPriority w:val="99"/>
    <w:semiHidden/>
    <w:unhideWhenUsed/>
    <w:rsid w:val="0047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CC"/>
    <w:rPr>
      <w:rFonts w:ascii="Tahoma" w:hAnsi="Tahoma" w:cs="Tahoma"/>
      <w:sz w:val="16"/>
      <w:szCs w:val="16"/>
    </w:rPr>
  </w:style>
  <w:style w:type="paragraph" w:styleId="ListParagraph">
    <w:name w:val="List Paragraph"/>
    <w:basedOn w:val="Normal"/>
    <w:uiPriority w:val="34"/>
    <w:qFormat/>
    <w:rsid w:val="0028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Mancroft Advice Project</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JessicaBarnard</dc:creator>
  <cp:lastModifiedBy>ColinDutton</cp:lastModifiedBy>
  <cp:revision>3</cp:revision>
  <cp:lastPrinted>2017-05-17T13:34:00Z</cp:lastPrinted>
  <dcterms:created xsi:type="dcterms:W3CDTF">2017-07-07T13:31:00Z</dcterms:created>
  <dcterms:modified xsi:type="dcterms:W3CDTF">2017-07-07T15:35:00Z</dcterms:modified>
</cp:coreProperties>
</file>